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935"/>
        <w:gridCol w:w="6977"/>
        <w:gridCol w:w="1727"/>
      </w:tblGrid>
      <w:tr w:rsidR="002A3730" w14:paraId="68C062B8" w14:textId="77777777">
        <w:trPr>
          <w:trHeight w:hRule="exact" w:val="227"/>
        </w:trPr>
        <w:tc>
          <w:tcPr>
            <w:tcW w:w="935" w:type="dxa"/>
            <w:vAlign w:val="center"/>
          </w:tcPr>
          <w:p w14:paraId="2DE01B16" w14:textId="77777777" w:rsidR="002A3730" w:rsidRDefault="002A3730" w:rsidP="008C7D44">
            <w:pPr>
              <w:pStyle w:val="dajtabulky"/>
            </w:pPr>
          </w:p>
        </w:tc>
        <w:tc>
          <w:tcPr>
            <w:tcW w:w="6977" w:type="dxa"/>
            <w:vAlign w:val="center"/>
          </w:tcPr>
          <w:p w14:paraId="097BF25D" w14:textId="77777777" w:rsidR="002A3730" w:rsidRDefault="002A3730" w:rsidP="008C7D44">
            <w:pPr>
              <w:pStyle w:val="dajtabulky"/>
              <w:rPr>
                <w:sz w:val="14"/>
                <w:szCs w:val="14"/>
              </w:rPr>
            </w:pPr>
          </w:p>
        </w:tc>
        <w:tc>
          <w:tcPr>
            <w:tcW w:w="1727" w:type="dxa"/>
            <w:vAlign w:val="center"/>
          </w:tcPr>
          <w:p w14:paraId="730D8551" w14:textId="77777777" w:rsidR="002A3730" w:rsidRDefault="002A3730" w:rsidP="008C7D44">
            <w:pPr>
              <w:pStyle w:val="dajtabulky"/>
            </w:pPr>
          </w:p>
        </w:tc>
      </w:tr>
      <w:tr w:rsidR="002A3730" w14:paraId="60D73BF3" w14:textId="77777777">
        <w:trPr>
          <w:trHeight w:hRule="exact" w:val="227"/>
        </w:trPr>
        <w:tc>
          <w:tcPr>
            <w:tcW w:w="935" w:type="dxa"/>
            <w:vAlign w:val="center"/>
          </w:tcPr>
          <w:p w14:paraId="37981512" w14:textId="77777777" w:rsidR="002A3730" w:rsidRDefault="00D82B62" w:rsidP="00C01487">
            <w:pPr>
              <w:pStyle w:val="Popisektabulky"/>
            </w:pPr>
            <w:r>
              <w:t>Revize</w:t>
            </w:r>
          </w:p>
        </w:tc>
        <w:tc>
          <w:tcPr>
            <w:tcW w:w="6977" w:type="dxa"/>
            <w:vAlign w:val="center"/>
          </w:tcPr>
          <w:p w14:paraId="606D206A" w14:textId="77777777" w:rsidR="002A3730" w:rsidRDefault="00D82B62" w:rsidP="008C7D44">
            <w:pPr>
              <w:pStyle w:val="Popisektabulky"/>
            </w:pPr>
            <w:r>
              <w:t>Popis revize</w:t>
            </w:r>
          </w:p>
        </w:tc>
        <w:tc>
          <w:tcPr>
            <w:tcW w:w="1727" w:type="dxa"/>
            <w:vAlign w:val="center"/>
          </w:tcPr>
          <w:p w14:paraId="55816A48" w14:textId="77777777" w:rsidR="002A3730" w:rsidRDefault="00D82B62" w:rsidP="00C01487">
            <w:pPr>
              <w:pStyle w:val="Popisektabulky"/>
              <w:rPr>
                <w:sz w:val="20"/>
                <w:szCs w:val="20"/>
              </w:rPr>
            </w:pPr>
            <w:r>
              <w:t>Datum revize</w:t>
            </w:r>
          </w:p>
        </w:tc>
      </w:tr>
    </w:tbl>
    <w:p w14:paraId="3C23B36B" w14:textId="77777777" w:rsidR="002A3730" w:rsidRDefault="002A3730" w:rsidP="000B0E78">
      <w:pPr>
        <w:spacing w:before="0"/>
      </w:pPr>
    </w:p>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383"/>
        <w:gridCol w:w="3611"/>
        <w:gridCol w:w="3645"/>
      </w:tblGrid>
      <w:tr w:rsidR="002A3730" w14:paraId="1A140BBB" w14:textId="77777777" w:rsidTr="000112D9">
        <w:trPr>
          <w:trHeight w:hRule="exact" w:val="1474"/>
        </w:trPr>
        <w:tc>
          <w:tcPr>
            <w:tcW w:w="5994" w:type="dxa"/>
            <w:gridSpan w:val="2"/>
            <w:tcBorders>
              <w:top w:val="single" w:sz="12" w:space="0" w:color="auto"/>
              <w:left w:val="single" w:sz="12" w:space="0" w:color="auto"/>
              <w:bottom w:val="single" w:sz="2" w:space="0" w:color="auto"/>
              <w:right w:val="nil"/>
            </w:tcBorders>
            <w:vAlign w:val="center"/>
          </w:tcPr>
          <w:p w14:paraId="40A6D70E" w14:textId="60D7B45E" w:rsidR="002A3730" w:rsidRDefault="00D82B62" w:rsidP="000112D9">
            <w:pPr>
              <w:tabs>
                <w:tab w:val="left" w:pos="285"/>
              </w:tabs>
            </w:pPr>
            <w:r>
              <w:tab/>
            </w:r>
            <w:r>
              <w:rPr>
                <w:noProof/>
              </w:rPr>
              <w:drawing>
                <wp:inline distT="0" distB="0" distL="0" distR="0" wp14:anchorId="021A0193" wp14:editId="1F545CB0">
                  <wp:extent cx="1800000" cy="480135"/>
                  <wp:effectExtent l="0" t="0" r="0" b="0"/>
                  <wp:docPr id="698201068" name="Grafický 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201068" name="Grafický objekt 698201068"/>
                          <pic:cNvPicPr/>
                        </pic:nvPicPr>
                        <pic:blipFill>
                          <a:blip r:embed="rId7">
                            <a:extLst>
                              <a:ext uri="{96DAC541-7B7A-43D3-8B79-37D633B846F1}">
                                <asvg:svgBlip xmlns:asvg="http://schemas.microsoft.com/office/drawing/2016/SVG/main" r:embed="rId8"/>
                              </a:ext>
                            </a:extLst>
                          </a:blip>
                          <a:stretch>
                            <a:fillRect/>
                          </a:stretch>
                        </pic:blipFill>
                        <pic:spPr>
                          <a:xfrm>
                            <a:off x="0" y="0"/>
                            <a:ext cx="1800000" cy="480135"/>
                          </a:xfrm>
                          <a:prstGeom prst="rect">
                            <a:avLst/>
                          </a:prstGeom>
                        </pic:spPr>
                      </pic:pic>
                    </a:graphicData>
                  </a:graphic>
                </wp:inline>
              </w:drawing>
            </w:r>
          </w:p>
        </w:tc>
        <w:tc>
          <w:tcPr>
            <w:tcW w:w="3645" w:type="dxa"/>
            <w:tcBorders>
              <w:top w:val="single" w:sz="12" w:space="0" w:color="auto"/>
              <w:left w:val="nil"/>
              <w:bottom w:val="single" w:sz="2" w:space="0" w:color="auto"/>
              <w:right w:val="single" w:sz="12" w:space="0" w:color="auto"/>
            </w:tcBorders>
            <w:vAlign w:val="center"/>
          </w:tcPr>
          <w:p w14:paraId="542805E8" w14:textId="77777777" w:rsidR="002A3730" w:rsidRDefault="000112D9" w:rsidP="000112D9">
            <w:pPr>
              <w:pStyle w:val="Firma"/>
              <w:rPr>
                <w:rFonts w:ascii="Arial Black" w:hAnsi="Arial Black" w:cs="Arial Black"/>
                <w:b/>
                <w:bCs/>
                <w:sz w:val="22"/>
                <w:szCs w:val="22"/>
              </w:rPr>
            </w:pPr>
            <w:r>
              <w:rPr>
                <w:rFonts w:ascii="Arial Black" w:hAnsi="Arial Black" w:cs="Arial Black"/>
                <w:b/>
                <w:bCs/>
                <w:sz w:val="22"/>
                <w:szCs w:val="22"/>
              </w:rPr>
              <w:t>AQUA PROCON s.r.o.</w:t>
            </w:r>
          </w:p>
          <w:p w14:paraId="1E7781B4" w14:textId="60061589" w:rsidR="002A3730" w:rsidRDefault="00110FB5" w:rsidP="000112D9">
            <w:pPr>
              <w:pStyle w:val="Firma"/>
            </w:pPr>
            <w:r>
              <w:fldChar w:fldCharType="begin">
                <w:ffData>
                  <w:name w:val=""/>
                  <w:enabled/>
                  <w:calcOnExit w:val="0"/>
                  <w:textInput>
                    <w:default w:val="Projektová a inženýrská společnost"/>
                  </w:textInput>
                </w:ffData>
              </w:fldChar>
            </w:r>
            <w:r>
              <w:instrText xml:space="preserve"> FORMTEXT </w:instrText>
            </w:r>
            <w:r>
              <w:fldChar w:fldCharType="separate"/>
            </w:r>
            <w:r>
              <w:t>Projektová a inženýrská společnost</w:t>
            </w:r>
            <w:r>
              <w:fldChar w:fldCharType="end"/>
            </w:r>
          </w:p>
          <w:p w14:paraId="51C2137F" w14:textId="2EAE3088" w:rsidR="002A3730" w:rsidRDefault="00D539C6" w:rsidP="00D539C6">
            <w:pPr>
              <w:pStyle w:val="Firma"/>
            </w:pPr>
            <w:r>
              <w:fldChar w:fldCharType="begin">
                <w:ffData>
                  <w:name w:val=""/>
                  <w:enabled/>
                  <w:calcOnExit w:val="0"/>
                  <w:textInput>
                    <w:default w:val="Palackého třída 768/12, 612 00 Brno"/>
                  </w:textInput>
                </w:ffData>
              </w:fldChar>
            </w:r>
            <w:r>
              <w:instrText xml:space="preserve"> FORMTEXT </w:instrText>
            </w:r>
            <w:r>
              <w:fldChar w:fldCharType="separate"/>
            </w:r>
            <w:r>
              <w:t>Palackého třída 768/12, 612 00 Brno</w:t>
            </w:r>
            <w:r>
              <w:fldChar w:fldCharType="end"/>
            </w:r>
          </w:p>
          <w:p w14:paraId="7207E51F" w14:textId="688420C6" w:rsidR="002A3730" w:rsidRDefault="00D539C6" w:rsidP="00D539C6">
            <w:pPr>
              <w:pStyle w:val="Firma"/>
            </w:pPr>
            <w:r>
              <w:fldChar w:fldCharType="begin">
                <w:ffData>
                  <w:name w:val=""/>
                  <w:enabled/>
                  <w:calcOnExit w:val="0"/>
                  <w:textInput>
                    <w:default w:val="Tel.: +420 541 426 011"/>
                  </w:textInput>
                </w:ffData>
              </w:fldChar>
            </w:r>
            <w:r>
              <w:instrText xml:space="preserve"> FORMTEXT </w:instrText>
            </w:r>
            <w:r>
              <w:fldChar w:fldCharType="separate"/>
            </w:r>
            <w:r>
              <w:t>Tel.: +420 541 426 011</w:t>
            </w:r>
            <w:r>
              <w:fldChar w:fldCharType="end"/>
            </w:r>
          </w:p>
          <w:p w14:paraId="79CD517D" w14:textId="2200BAA2" w:rsidR="002A3730" w:rsidRDefault="000112D9" w:rsidP="000112D9">
            <w:pPr>
              <w:pStyle w:val="Firma"/>
            </w:pPr>
            <w:r>
              <w:t xml:space="preserve">E-mail: </w:t>
            </w:r>
            <w:r>
              <w:fldChar w:fldCharType="begin">
                <w:ffData>
                  <w:name w:val=""/>
                  <w:enabled/>
                  <w:calcOnExit w:val="0"/>
                  <w:textInput>
                    <w:default w:val="E-mail: info@aquaprocon.cz"/>
                  </w:textInput>
                </w:ffData>
              </w:fldChar>
            </w:r>
            <w:r>
              <w:instrText xml:space="preserve"> FORMTEXT </w:instrText>
            </w:r>
            <w:r>
              <w:fldChar w:fldCharType="separate"/>
            </w:r>
            <w:r>
              <w:t>E-mail: info@aquaprocon.cz</w:t>
            </w:r>
            <w:r>
              <w:fldChar w:fldCharType="end"/>
            </w:r>
          </w:p>
          <w:p w14:paraId="44AC1E52" w14:textId="54BC2384" w:rsidR="002A3730" w:rsidRDefault="000112D9" w:rsidP="000112D9">
            <w:pPr>
              <w:pStyle w:val="Firma"/>
            </w:pPr>
            <w:r>
              <w:t>www.aquaprocon.cz</w:t>
            </w:r>
          </w:p>
        </w:tc>
      </w:tr>
      <w:tr w:rsidR="002A3730" w14:paraId="5822F96C" w14:textId="77777777">
        <w:trPr>
          <w:trHeight w:val="312"/>
        </w:trPr>
        <w:tc>
          <w:tcPr>
            <w:tcW w:w="2383" w:type="dxa"/>
            <w:tcBorders>
              <w:top w:val="single" w:sz="2" w:space="0" w:color="auto"/>
              <w:left w:val="single" w:sz="12" w:space="0" w:color="auto"/>
              <w:bottom w:val="single" w:sz="2" w:space="0" w:color="C0C0C0"/>
              <w:right w:val="nil"/>
            </w:tcBorders>
            <w:vAlign w:val="center"/>
          </w:tcPr>
          <w:p w14:paraId="0E12B38B" w14:textId="77777777" w:rsidR="002A3730" w:rsidRDefault="00D82B62" w:rsidP="00C01487">
            <w:pPr>
              <w:pStyle w:val="Popisektabulky"/>
            </w:pPr>
            <w:r>
              <w:t>Vedoucí projektu</w:t>
            </w:r>
          </w:p>
        </w:tc>
        <w:bookmarkStart w:id="0" w:name="vedouci_projektu"/>
        <w:tc>
          <w:tcPr>
            <w:tcW w:w="7256" w:type="dxa"/>
            <w:gridSpan w:val="2"/>
            <w:tcBorders>
              <w:top w:val="single" w:sz="2" w:space="0" w:color="auto"/>
              <w:left w:val="nil"/>
              <w:bottom w:val="single" w:sz="2" w:space="0" w:color="C0C0C0"/>
              <w:right w:val="single" w:sz="12" w:space="0" w:color="auto"/>
            </w:tcBorders>
            <w:vAlign w:val="center"/>
          </w:tcPr>
          <w:p w14:paraId="7E7E8E38" w14:textId="77777777" w:rsidR="002A3730" w:rsidRDefault="00D82B62" w:rsidP="008128D8">
            <w:r>
              <w:fldChar w:fldCharType="begin">
                <w:ffData>
                  <w:name w:val="vedouci_projektu"/>
                  <w:enabled/>
                  <w:calcOnExit w:val="0"/>
                  <w:textInput>
                    <w:default w:val="Ing. Petr Baránek"/>
                  </w:textInput>
                </w:ffData>
              </w:fldChar>
            </w:r>
            <w:r>
              <w:instrText xml:space="preserve"> FORMTEXT </w:instrText>
            </w:r>
            <w:r>
              <w:fldChar w:fldCharType="separate"/>
            </w:r>
            <w:r>
              <w:t>Ing. Petr Baránek</w:t>
            </w:r>
            <w:r>
              <w:fldChar w:fldCharType="end"/>
            </w:r>
            <w:bookmarkEnd w:id="0"/>
          </w:p>
        </w:tc>
      </w:tr>
      <w:tr w:rsidR="002A3730" w14:paraId="4284CD4B" w14:textId="77777777">
        <w:trPr>
          <w:trHeight w:val="312"/>
        </w:trPr>
        <w:tc>
          <w:tcPr>
            <w:tcW w:w="2383" w:type="dxa"/>
            <w:tcBorders>
              <w:top w:val="single" w:sz="2" w:space="0" w:color="C0C0C0"/>
              <w:left w:val="single" w:sz="12" w:space="0" w:color="auto"/>
              <w:bottom w:val="single" w:sz="2" w:space="0" w:color="C0C0C0"/>
              <w:right w:val="nil"/>
            </w:tcBorders>
            <w:vAlign w:val="center"/>
          </w:tcPr>
          <w:p w14:paraId="50C78078" w14:textId="77777777" w:rsidR="002A3730" w:rsidRDefault="00C62333" w:rsidP="00C01487">
            <w:pPr>
              <w:pStyle w:val="Popisektabulky"/>
            </w:pPr>
            <w:r>
              <w:t>Vedoucí dílčího projektu</w:t>
            </w:r>
          </w:p>
        </w:tc>
        <w:bookmarkStart w:id="1" w:name="zastupce_projektu"/>
        <w:tc>
          <w:tcPr>
            <w:tcW w:w="7256" w:type="dxa"/>
            <w:gridSpan w:val="2"/>
            <w:tcBorders>
              <w:top w:val="single" w:sz="2" w:space="0" w:color="C0C0C0"/>
              <w:left w:val="nil"/>
              <w:bottom w:val="single" w:sz="2" w:space="0" w:color="C0C0C0"/>
              <w:right w:val="single" w:sz="12" w:space="0" w:color="auto"/>
            </w:tcBorders>
            <w:vAlign w:val="center"/>
          </w:tcPr>
          <w:p w14:paraId="10986C70" w14:textId="77777777" w:rsidR="002A3730" w:rsidRDefault="00D82B62" w:rsidP="008128D8">
            <w:r>
              <w:fldChar w:fldCharType="begin">
                <w:ffData>
                  <w:name w:val="zastupce_projektu"/>
                  <w:enabled/>
                  <w:calcOnExit w:val="0"/>
                  <w:textInput/>
                </w:ffData>
              </w:fldChar>
            </w:r>
            <w:r>
              <w:instrText xml:space="preserve"> FORMTEXT </w:instrText>
            </w:r>
            <w:r>
              <w:fldChar w:fldCharType="separate"/>
            </w:r>
            <w:r>
              <w:fldChar w:fldCharType="end"/>
            </w:r>
            <w:bookmarkEnd w:id="1"/>
          </w:p>
        </w:tc>
      </w:tr>
      <w:tr w:rsidR="002A3730" w14:paraId="3753FDAD" w14:textId="77777777">
        <w:trPr>
          <w:trHeight w:val="312"/>
        </w:trPr>
        <w:tc>
          <w:tcPr>
            <w:tcW w:w="2383" w:type="dxa"/>
            <w:tcBorders>
              <w:top w:val="single" w:sz="2" w:space="0" w:color="C0C0C0"/>
              <w:left w:val="single" w:sz="12" w:space="0" w:color="auto"/>
              <w:bottom w:val="single" w:sz="2" w:space="0" w:color="C0C0C0"/>
              <w:right w:val="nil"/>
            </w:tcBorders>
            <w:vAlign w:val="center"/>
          </w:tcPr>
          <w:p w14:paraId="7BC49075" w14:textId="77777777" w:rsidR="002A3730" w:rsidRDefault="00D82B62" w:rsidP="00C01487">
            <w:pPr>
              <w:pStyle w:val="Popisektabulky"/>
            </w:pPr>
            <w:r>
              <w:t>Zodpovědný projektant</w:t>
            </w:r>
          </w:p>
        </w:tc>
        <w:bookmarkStart w:id="2" w:name="zodp_projektant"/>
        <w:tc>
          <w:tcPr>
            <w:tcW w:w="7256" w:type="dxa"/>
            <w:gridSpan w:val="2"/>
            <w:tcBorders>
              <w:top w:val="single" w:sz="2" w:space="0" w:color="C0C0C0"/>
              <w:left w:val="nil"/>
              <w:bottom w:val="single" w:sz="2" w:space="0" w:color="C0C0C0"/>
              <w:right w:val="single" w:sz="12" w:space="0" w:color="auto"/>
            </w:tcBorders>
            <w:vAlign w:val="center"/>
          </w:tcPr>
          <w:p w14:paraId="3EE6CD05" w14:textId="77777777" w:rsidR="002A3730" w:rsidRDefault="00D82B62" w:rsidP="008128D8">
            <w:r>
              <w:fldChar w:fldCharType="begin">
                <w:ffData>
                  <w:name w:val="zodp_projektant"/>
                  <w:enabled/>
                  <w:calcOnExit w:val="0"/>
                  <w:textInput>
                    <w:default w:val="Ing. Aleš Procházka"/>
                  </w:textInput>
                </w:ffData>
              </w:fldChar>
            </w:r>
            <w:r>
              <w:instrText xml:space="preserve"> FORMTEXT </w:instrText>
            </w:r>
            <w:r>
              <w:fldChar w:fldCharType="separate"/>
            </w:r>
            <w:r>
              <w:t>Ing. Aleš Procházka</w:t>
            </w:r>
            <w:r>
              <w:fldChar w:fldCharType="end"/>
            </w:r>
            <w:bookmarkEnd w:id="2"/>
          </w:p>
        </w:tc>
      </w:tr>
      <w:tr w:rsidR="002A3730" w14:paraId="3E65201B" w14:textId="77777777">
        <w:trPr>
          <w:trHeight w:val="312"/>
        </w:trPr>
        <w:tc>
          <w:tcPr>
            <w:tcW w:w="2383" w:type="dxa"/>
            <w:tcBorders>
              <w:top w:val="single" w:sz="2" w:space="0" w:color="C0C0C0"/>
              <w:left w:val="single" w:sz="12" w:space="0" w:color="auto"/>
              <w:bottom w:val="single" w:sz="2" w:space="0" w:color="C0C0C0"/>
              <w:right w:val="nil"/>
            </w:tcBorders>
            <w:vAlign w:val="center"/>
          </w:tcPr>
          <w:p w14:paraId="2C37ACEA" w14:textId="77777777" w:rsidR="002A3730" w:rsidRDefault="00D82B62" w:rsidP="00C01487">
            <w:pPr>
              <w:pStyle w:val="Popisektabulky"/>
            </w:pPr>
            <w:r>
              <w:t>Vypracoval</w:t>
            </w:r>
          </w:p>
        </w:tc>
        <w:bookmarkStart w:id="3" w:name="vypracoval"/>
        <w:tc>
          <w:tcPr>
            <w:tcW w:w="7256" w:type="dxa"/>
            <w:gridSpan w:val="2"/>
            <w:tcBorders>
              <w:top w:val="single" w:sz="2" w:space="0" w:color="C0C0C0"/>
              <w:left w:val="nil"/>
              <w:bottom w:val="single" w:sz="2" w:space="0" w:color="C0C0C0"/>
              <w:right w:val="single" w:sz="12" w:space="0" w:color="auto"/>
            </w:tcBorders>
            <w:vAlign w:val="center"/>
          </w:tcPr>
          <w:p w14:paraId="6EF16964" w14:textId="77777777" w:rsidR="002A3730" w:rsidRDefault="00D82B62" w:rsidP="008128D8">
            <w:r>
              <w:fldChar w:fldCharType="begin">
                <w:ffData>
                  <w:name w:val="vypracoval"/>
                  <w:enabled/>
                  <w:calcOnExit w:val="0"/>
                  <w:textInput>
                    <w:default w:val="Jan Kratochvíl"/>
                  </w:textInput>
                </w:ffData>
              </w:fldChar>
            </w:r>
            <w:r>
              <w:instrText xml:space="preserve"> FORMTEXT </w:instrText>
            </w:r>
            <w:r>
              <w:fldChar w:fldCharType="separate"/>
            </w:r>
            <w:r>
              <w:t>Jan Kratochvíl</w:t>
            </w:r>
            <w:r>
              <w:fldChar w:fldCharType="end"/>
            </w:r>
            <w:bookmarkEnd w:id="3"/>
          </w:p>
        </w:tc>
      </w:tr>
      <w:tr w:rsidR="002A3730" w14:paraId="54C72F67" w14:textId="77777777">
        <w:trPr>
          <w:trHeight w:val="312"/>
        </w:trPr>
        <w:tc>
          <w:tcPr>
            <w:tcW w:w="2383" w:type="dxa"/>
            <w:tcBorders>
              <w:top w:val="single" w:sz="2" w:space="0" w:color="C0C0C0"/>
              <w:left w:val="single" w:sz="12" w:space="0" w:color="auto"/>
              <w:bottom w:val="single" w:sz="12" w:space="0" w:color="auto"/>
              <w:right w:val="nil"/>
            </w:tcBorders>
            <w:vAlign w:val="center"/>
          </w:tcPr>
          <w:p w14:paraId="488D9289" w14:textId="77777777" w:rsidR="002A3730" w:rsidRDefault="00D82B62" w:rsidP="00C01487">
            <w:pPr>
              <w:pStyle w:val="Popisektabulky"/>
            </w:pPr>
            <w:r>
              <w:t>Kontroloval</w:t>
            </w:r>
          </w:p>
        </w:tc>
        <w:bookmarkStart w:id="4" w:name="kontroloval"/>
        <w:tc>
          <w:tcPr>
            <w:tcW w:w="7256" w:type="dxa"/>
            <w:gridSpan w:val="2"/>
            <w:tcBorders>
              <w:top w:val="single" w:sz="2" w:space="0" w:color="C0C0C0"/>
              <w:left w:val="nil"/>
              <w:bottom w:val="single" w:sz="12" w:space="0" w:color="auto"/>
              <w:right w:val="single" w:sz="12" w:space="0" w:color="auto"/>
            </w:tcBorders>
            <w:vAlign w:val="center"/>
          </w:tcPr>
          <w:p w14:paraId="7A3B6CBB" w14:textId="77777777" w:rsidR="002A3730" w:rsidRDefault="00D82B62" w:rsidP="008128D8">
            <w:r>
              <w:fldChar w:fldCharType="begin">
                <w:ffData>
                  <w:name w:val="kontroloval"/>
                  <w:enabled/>
                  <w:calcOnExit w:val="0"/>
                  <w:textInput>
                    <w:default w:val="Ing. Petr Šulc"/>
                  </w:textInput>
                </w:ffData>
              </w:fldChar>
            </w:r>
            <w:r>
              <w:instrText xml:space="preserve"> FORMTEXT </w:instrText>
            </w:r>
            <w:r>
              <w:fldChar w:fldCharType="separate"/>
            </w:r>
            <w:r>
              <w:t>Ing. Petr Šulc</w:t>
            </w:r>
            <w:r>
              <w:fldChar w:fldCharType="end"/>
            </w:r>
            <w:bookmarkEnd w:id="4"/>
          </w:p>
        </w:tc>
      </w:tr>
    </w:tbl>
    <w:p w14:paraId="78726ACA" w14:textId="77777777" w:rsidR="002A3730" w:rsidRDefault="002A3730"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9"/>
        <w:gridCol w:w="8640"/>
      </w:tblGrid>
      <w:tr w:rsidR="002A3730" w14:paraId="2AB7603A" w14:textId="77777777" w:rsidTr="000B0E78">
        <w:trPr>
          <w:trHeight w:val="284"/>
        </w:trPr>
        <w:tc>
          <w:tcPr>
            <w:tcW w:w="999" w:type="dxa"/>
            <w:tcBorders>
              <w:top w:val="single" w:sz="12" w:space="0" w:color="auto"/>
            </w:tcBorders>
            <w:vAlign w:val="center"/>
          </w:tcPr>
          <w:p w14:paraId="5877C88F" w14:textId="77777777" w:rsidR="002A3730" w:rsidRDefault="00D82B62" w:rsidP="00C01487">
            <w:pPr>
              <w:pStyle w:val="Popisektabulky"/>
            </w:pPr>
            <w:r>
              <w:t>Investor</w:t>
            </w:r>
          </w:p>
        </w:tc>
        <w:bookmarkStart w:id="5" w:name="Investor"/>
        <w:tc>
          <w:tcPr>
            <w:tcW w:w="8640" w:type="dxa"/>
            <w:tcBorders>
              <w:top w:val="single" w:sz="12" w:space="0" w:color="auto"/>
            </w:tcBorders>
            <w:vAlign w:val="center"/>
          </w:tcPr>
          <w:p w14:paraId="0655F57D" w14:textId="77777777" w:rsidR="002A3730" w:rsidRDefault="00D82B62" w:rsidP="00884801">
            <w:pPr>
              <w:pStyle w:val="dajtabulky"/>
            </w:pPr>
            <w:r>
              <w:fldChar w:fldCharType="begin">
                <w:ffData>
                  <w:name w:val="Investor"/>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5"/>
          </w:p>
        </w:tc>
      </w:tr>
      <w:tr w:rsidR="002A3730" w14:paraId="25F748A8" w14:textId="77777777" w:rsidTr="000B0E78">
        <w:trPr>
          <w:trHeight w:val="284"/>
        </w:trPr>
        <w:tc>
          <w:tcPr>
            <w:tcW w:w="999" w:type="dxa"/>
            <w:tcBorders>
              <w:bottom w:val="single" w:sz="12" w:space="0" w:color="auto"/>
            </w:tcBorders>
            <w:vAlign w:val="center"/>
          </w:tcPr>
          <w:p w14:paraId="57F3642A" w14:textId="77777777" w:rsidR="002A3730" w:rsidRDefault="00D82B62" w:rsidP="00C01487">
            <w:pPr>
              <w:pStyle w:val="Popisektabulky"/>
            </w:pPr>
            <w:r>
              <w:t>Objednatel</w:t>
            </w:r>
          </w:p>
        </w:tc>
        <w:bookmarkStart w:id="6" w:name="Objednatel"/>
        <w:tc>
          <w:tcPr>
            <w:tcW w:w="8640" w:type="dxa"/>
            <w:tcBorders>
              <w:bottom w:val="single" w:sz="12" w:space="0" w:color="auto"/>
            </w:tcBorders>
            <w:vAlign w:val="center"/>
          </w:tcPr>
          <w:p w14:paraId="2F5689F5" w14:textId="77777777" w:rsidR="002A3730" w:rsidRDefault="00D82B62" w:rsidP="00884801">
            <w:pPr>
              <w:pStyle w:val="dajtabulky"/>
            </w:pPr>
            <w:r>
              <w:fldChar w:fldCharType="begin">
                <w:ffData>
                  <w:name w:val="Objednatel"/>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6"/>
          </w:p>
        </w:tc>
      </w:tr>
    </w:tbl>
    <w:p w14:paraId="1AAB27E8" w14:textId="77777777" w:rsidR="002A3730" w:rsidRDefault="002A3730"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5"/>
        <w:gridCol w:w="709"/>
        <w:gridCol w:w="676"/>
        <w:gridCol w:w="1050"/>
        <w:gridCol w:w="651"/>
        <w:gridCol w:w="1035"/>
        <w:gridCol w:w="666"/>
        <w:gridCol w:w="1295"/>
        <w:gridCol w:w="1257"/>
        <w:gridCol w:w="1305"/>
      </w:tblGrid>
      <w:tr w:rsidR="002A3730" w14:paraId="63BB87E4" w14:textId="77777777" w:rsidTr="00766C1B">
        <w:trPr>
          <w:trHeight w:val="284"/>
        </w:trPr>
        <w:tc>
          <w:tcPr>
            <w:tcW w:w="995" w:type="dxa"/>
            <w:tcBorders>
              <w:top w:val="single" w:sz="12" w:space="0" w:color="auto"/>
              <w:bottom w:val="single" w:sz="12" w:space="0" w:color="auto"/>
            </w:tcBorders>
            <w:vAlign w:val="center"/>
          </w:tcPr>
          <w:p w14:paraId="33269EB6" w14:textId="77777777" w:rsidR="002A3730" w:rsidRDefault="00D82B62" w:rsidP="00C01487">
            <w:pPr>
              <w:pStyle w:val="Popisektabulky"/>
            </w:pPr>
            <w:r>
              <w:t>Formát</w:t>
            </w:r>
          </w:p>
        </w:tc>
        <w:tc>
          <w:tcPr>
            <w:tcW w:w="709" w:type="dxa"/>
            <w:tcBorders>
              <w:top w:val="single" w:sz="12" w:space="0" w:color="auto"/>
              <w:bottom w:val="single" w:sz="12" w:space="0" w:color="auto"/>
              <w:right w:val="single" w:sz="2" w:space="0" w:color="auto"/>
            </w:tcBorders>
            <w:vAlign w:val="center"/>
          </w:tcPr>
          <w:p w14:paraId="6BA38521" w14:textId="3B58FCCC" w:rsidR="002A3730" w:rsidRDefault="0003470E" w:rsidP="00884801">
            <w:pPr>
              <w:pStyle w:val="dajtabulky"/>
            </w:pPr>
            <w:fldSimple w:instr=" NUMPAGES   \* MERGEFORMAT ">
              <w:r w:rsidRPr="0003470E">
                <w:rPr>
                  <w:rFonts w:ascii="Tahoma" w:hAnsi="Tahoma" w:cs="Tahoma"/>
                  <w:noProof/>
                </w:rPr>
                <w:t>9</w:t>
              </w:r>
            </w:fldSimple>
            <w:r w:rsidR="0042306E">
              <w:rPr>
                <w:rFonts w:ascii="Tahoma" w:hAnsi="Tahoma" w:cs="Tahoma"/>
              </w:rPr>
              <w:t>×</w:t>
            </w:r>
            <w:r w:rsidR="0042306E">
              <w:t>A4</w:t>
            </w:r>
          </w:p>
        </w:tc>
        <w:tc>
          <w:tcPr>
            <w:tcW w:w="676" w:type="dxa"/>
            <w:tcBorders>
              <w:top w:val="single" w:sz="12" w:space="0" w:color="auto"/>
              <w:left w:val="single" w:sz="2" w:space="0" w:color="auto"/>
              <w:bottom w:val="single" w:sz="12" w:space="0" w:color="auto"/>
            </w:tcBorders>
            <w:vAlign w:val="center"/>
          </w:tcPr>
          <w:p w14:paraId="7B373B18" w14:textId="77777777" w:rsidR="002A3730" w:rsidRDefault="00D82B62" w:rsidP="00884801">
            <w:pPr>
              <w:pStyle w:val="Popisektabulky"/>
            </w:pPr>
            <w:r>
              <w:t>Měřítko</w:t>
            </w:r>
          </w:p>
        </w:tc>
        <w:bookmarkStart w:id="7" w:name="Meritko"/>
        <w:tc>
          <w:tcPr>
            <w:tcW w:w="1050" w:type="dxa"/>
            <w:tcBorders>
              <w:top w:val="single" w:sz="12" w:space="0" w:color="auto"/>
              <w:bottom w:val="single" w:sz="12" w:space="0" w:color="auto"/>
              <w:right w:val="single" w:sz="2" w:space="0" w:color="auto"/>
            </w:tcBorders>
            <w:vAlign w:val="center"/>
          </w:tcPr>
          <w:p w14:paraId="10E30E85" w14:textId="77777777" w:rsidR="002A3730" w:rsidRDefault="00D82B62" w:rsidP="0046155E">
            <w:pPr>
              <w:pStyle w:val="dajtabulky"/>
            </w:pPr>
            <w:r>
              <w:fldChar w:fldCharType="begin">
                <w:ffData>
                  <w:name w:val="Meritko"/>
                  <w:enabled/>
                  <w:calcOnExit w:val="0"/>
                  <w:textInput>
                    <w:default w:val="-"/>
                  </w:textInput>
                </w:ffData>
              </w:fldChar>
            </w:r>
            <w:r>
              <w:instrText xml:space="preserve"> FORMTEXT </w:instrText>
            </w:r>
            <w:r>
              <w:fldChar w:fldCharType="separate"/>
            </w:r>
            <w:r>
              <w:t>-</w:t>
            </w:r>
            <w:r>
              <w:fldChar w:fldCharType="end"/>
            </w:r>
            <w:bookmarkEnd w:id="7"/>
          </w:p>
        </w:tc>
        <w:tc>
          <w:tcPr>
            <w:tcW w:w="651" w:type="dxa"/>
            <w:tcBorders>
              <w:top w:val="single" w:sz="12" w:space="0" w:color="auto"/>
              <w:left w:val="single" w:sz="2" w:space="0" w:color="auto"/>
              <w:bottom w:val="single" w:sz="12" w:space="0" w:color="auto"/>
            </w:tcBorders>
            <w:vAlign w:val="center"/>
          </w:tcPr>
          <w:p w14:paraId="71B0AF19" w14:textId="77777777" w:rsidR="002A3730" w:rsidRDefault="00D82B62" w:rsidP="00766C1B">
            <w:pPr>
              <w:pStyle w:val="Popisektabulky"/>
            </w:pPr>
            <w:r>
              <w:t>Stupeň</w:t>
            </w:r>
          </w:p>
        </w:tc>
        <w:bookmarkStart w:id="8" w:name="Stupen"/>
        <w:tc>
          <w:tcPr>
            <w:tcW w:w="1035" w:type="dxa"/>
            <w:tcBorders>
              <w:top w:val="single" w:sz="12" w:space="0" w:color="auto"/>
              <w:bottom w:val="single" w:sz="12" w:space="0" w:color="auto"/>
              <w:right w:val="single" w:sz="2" w:space="0" w:color="auto"/>
            </w:tcBorders>
            <w:vAlign w:val="center"/>
          </w:tcPr>
          <w:p w14:paraId="223A476C" w14:textId="77777777" w:rsidR="002A3730" w:rsidRDefault="00D82B62" w:rsidP="0046155E">
            <w:pPr>
              <w:pStyle w:val="dajtabulky"/>
            </w:pPr>
            <w:r>
              <w:fldChar w:fldCharType="begin">
                <w:ffData>
                  <w:name w:val="Stupen"/>
                  <w:enabled/>
                  <w:calcOnExit w:val="0"/>
                  <w:textInput>
                    <w:default w:val="DSP,DPS"/>
                  </w:textInput>
                </w:ffData>
              </w:fldChar>
            </w:r>
            <w:r>
              <w:instrText xml:space="preserve"> FORMTEXT </w:instrText>
            </w:r>
            <w:r>
              <w:fldChar w:fldCharType="separate"/>
            </w:r>
            <w:r>
              <w:t>DSP,DPS</w:t>
            </w:r>
            <w:r>
              <w:fldChar w:fldCharType="end"/>
            </w:r>
            <w:bookmarkEnd w:id="8"/>
          </w:p>
        </w:tc>
        <w:tc>
          <w:tcPr>
            <w:tcW w:w="666" w:type="dxa"/>
            <w:tcBorders>
              <w:top w:val="single" w:sz="12" w:space="0" w:color="auto"/>
              <w:left w:val="single" w:sz="2" w:space="0" w:color="auto"/>
              <w:bottom w:val="single" w:sz="12" w:space="0" w:color="auto"/>
            </w:tcBorders>
            <w:vAlign w:val="center"/>
          </w:tcPr>
          <w:p w14:paraId="30D2BF18" w14:textId="77777777" w:rsidR="002A3730" w:rsidRDefault="00D82B62" w:rsidP="00884801">
            <w:pPr>
              <w:pStyle w:val="Popisektabulky"/>
            </w:pPr>
            <w:r>
              <w:t>Datum</w:t>
            </w:r>
          </w:p>
        </w:tc>
        <w:bookmarkStart w:id="9" w:name="Datum_hl"/>
        <w:tc>
          <w:tcPr>
            <w:tcW w:w="1295" w:type="dxa"/>
            <w:tcBorders>
              <w:top w:val="single" w:sz="12" w:space="0" w:color="auto"/>
              <w:bottom w:val="single" w:sz="12" w:space="0" w:color="auto"/>
              <w:right w:val="single" w:sz="2" w:space="0" w:color="auto"/>
            </w:tcBorders>
            <w:vAlign w:val="center"/>
          </w:tcPr>
          <w:p w14:paraId="1FF9D2CA" w14:textId="77777777" w:rsidR="002A3730" w:rsidRDefault="00D82B62" w:rsidP="0046155E">
            <w:pPr>
              <w:pStyle w:val="dajtabulky"/>
            </w:pPr>
            <w:r>
              <w:fldChar w:fldCharType="begin">
                <w:ffData>
                  <w:name w:val="Datum_hl"/>
                  <w:enabled/>
                  <w:calcOnExit w:val="0"/>
                  <w:textInput>
                    <w:default w:val="10/2024"/>
                  </w:textInput>
                </w:ffData>
              </w:fldChar>
            </w:r>
            <w:r>
              <w:instrText xml:space="preserve"> FORMTEXT </w:instrText>
            </w:r>
            <w:r>
              <w:fldChar w:fldCharType="separate"/>
            </w:r>
            <w:r>
              <w:t>10/2024</w:t>
            </w:r>
            <w:r>
              <w:fldChar w:fldCharType="end"/>
            </w:r>
            <w:bookmarkEnd w:id="9"/>
          </w:p>
        </w:tc>
        <w:tc>
          <w:tcPr>
            <w:tcW w:w="1257" w:type="dxa"/>
            <w:tcBorders>
              <w:top w:val="single" w:sz="12" w:space="0" w:color="auto"/>
              <w:left w:val="single" w:sz="2" w:space="0" w:color="auto"/>
              <w:bottom w:val="single" w:sz="12" w:space="0" w:color="auto"/>
            </w:tcBorders>
            <w:shd w:val="clear" w:color="auto" w:fill="E0E0E0"/>
            <w:vAlign w:val="center"/>
          </w:tcPr>
          <w:p w14:paraId="4E184568" w14:textId="77777777" w:rsidR="002A3730" w:rsidRDefault="00D82B62" w:rsidP="00884801">
            <w:pPr>
              <w:pStyle w:val="Popisektabulky"/>
            </w:pPr>
            <w:r>
              <w:t>Zakázkové číslo</w:t>
            </w:r>
          </w:p>
        </w:tc>
        <w:bookmarkStart w:id="10" w:name="Zak_cislo"/>
        <w:tc>
          <w:tcPr>
            <w:tcW w:w="1305" w:type="dxa"/>
            <w:tcBorders>
              <w:top w:val="single" w:sz="12" w:space="0" w:color="auto"/>
              <w:bottom w:val="single" w:sz="12" w:space="0" w:color="auto"/>
            </w:tcBorders>
            <w:shd w:val="clear" w:color="auto" w:fill="E0E0E0"/>
            <w:vAlign w:val="center"/>
          </w:tcPr>
          <w:p w14:paraId="142B7F33" w14:textId="77777777" w:rsidR="002A3730" w:rsidRDefault="00D82B62" w:rsidP="0046155E">
            <w:pPr>
              <w:pStyle w:val="dajtabulky"/>
              <w:rPr>
                <w:b/>
                <w:bCs/>
              </w:rPr>
            </w:pPr>
            <w:r>
              <w:rPr>
                <w:b/>
                <w:bCs/>
              </w:rPr>
              <w:fldChar w:fldCharType="begin">
                <w:ffData>
                  <w:name w:val="Zak_cislo"/>
                  <w:enabled/>
                  <w:calcOnExit w:val="0"/>
                  <w:textInput>
                    <w:default w:val="1516319-16-2"/>
                  </w:textInput>
                </w:ffData>
              </w:fldChar>
            </w:r>
            <w:r>
              <w:rPr>
                <w:b/>
                <w:bCs/>
              </w:rPr>
              <w:instrText xml:space="preserve"> FORMTEXT </w:instrText>
            </w:r>
            <w:r>
              <w:rPr>
                <w:b/>
                <w:bCs/>
              </w:rPr>
            </w:r>
            <w:r>
              <w:rPr>
                <w:b/>
                <w:bCs/>
              </w:rPr>
              <w:fldChar w:fldCharType="separate"/>
            </w:r>
            <w:r>
              <w:rPr>
                <w:b/>
                <w:bCs/>
              </w:rPr>
              <w:t>1516319-16-2</w:t>
            </w:r>
            <w:r>
              <w:rPr>
                <w:b/>
                <w:bCs/>
              </w:rPr>
              <w:fldChar w:fldCharType="end"/>
            </w:r>
            <w:bookmarkEnd w:id="10"/>
          </w:p>
        </w:tc>
      </w:tr>
    </w:tbl>
    <w:p w14:paraId="2C5910CB" w14:textId="77777777" w:rsidR="002A3730" w:rsidRDefault="002A3730"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tblBorders>
        <w:tblLayout w:type="fixed"/>
        <w:tblCellMar>
          <w:top w:w="57" w:type="dxa"/>
          <w:left w:w="57" w:type="dxa"/>
          <w:bottom w:w="57" w:type="dxa"/>
          <w:right w:w="57" w:type="dxa"/>
        </w:tblCellMar>
        <w:tblLook w:val="00A0" w:firstRow="1" w:lastRow="0" w:firstColumn="1" w:lastColumn="0" w:noHBand="0" w:noVBand="0"/>
      </w:tblPr>
      <w:tblGrid>
        <w:gridCol w:w="977"/>
        <w:gridCol w:w="6100"/>
        <w:gridCol w:w="900"/>
        <w:gridCol w:w="1073"/>
        <w:gridCol w:w="589"/>
      </w:tblGrid>
      <w:tr w:rsidR="002A3730" w14:paraId="6791D4FB" w14:textId="77777777" w:rsidTr="00B45184">
        <w:trPr>
          <w:trHeight w:val="340"/>
        </w:trPr>
        <w:tc>
          <w:tcPr>
            <w:tcW w:w="7077" w:type="dxa"/>
            <w:gridSpan w:val="2"/>
            <w:tcBorders>
              <w:top w:val="single" w:sz="12" w:space="0" w:color="auto"/>
              <w:bottom w:val="nil"/>
              <w:right w:val="nil"/>
            </w:tcBorders>
            <w:vAlign w:val="center"/>
          </w:tcPr>
          <w:p w14:paraId="6FE602DA" w14:textId="77777777" w:rsidR="002A3730" w:rsidRDefault="00D82B62">
            <w:pPr>
              <w:pStyle w:val="Popisektabulky"/>
            </w:pPr>
            <w:r>
              <w:t>Projekt</w:t>
            </w:r>
          </w:p>
        </w:tc>
        <w:tc>
          <w:tcPr>
            <w:tcW w:w="2562" w:type="dxa"/>
            <w:gridSpan w:val="3"/>
            <w:tcBorders>
              <w:top w:val="single" w:sz="12" w:space="0" w:color="auto"/>
              <w:left w:val="nil"/>
              <w:bottom w:val="nil"/>
            </w:tcBorders>
            <w:vAlign w:val="center"/>
          </w:tcPr>
          <w:p w14:paraId="66084D7E" w14:textId="77777777" w:rsidR="002A3730" w:rsidRDefault="002A3730">
            <w:pPr>
              <w:pStyle w:val="Popisektabulky"/>
            </w:pPr>
          </w:p>
        </w:tc>
      </w:tr>
      <w:tr w:rsidR="002A3730" w14:paraId="0C2A5E03" w14:textId="77777777" w:rsidTr="00B45184">
        <w:trPr>
          <w:trHeight w:val="340"/>
        </w:trPr>
        <w:tc>
          <w:tcPr>
            <w:tcW w:w="977" w:type="dxa"/>
            <w:tcBorders>
              <w:top w:val="nil"/>
              <w:bottom w:val="nil"/>
              <w:right w:val="nil"/>
            </w:tcBorders>
            <w:vAlign w:val="center"/>
          </w:tcPr>
          <w:p w14:paraId="60A484D6" w14:textId="77777777" w:rsidR="002A3730" w:rsidRDefault="002A3730">
            <w:pPr>
              <w:pStyle w:val="Popisektabulky"/>
            </w:pPr>
          </w:p>
        </w:tc>
        <w:tc>
          <w:tcPr>
            <w:tcW w:w="7000" w:type="dxa"/>
            <w:gridSpan w:val="2"/>
            <w:vMerge w:val="restart"/>
            <w:tcBorders>
              <w:top w:val="nil"/>
              <w:left w:val="nil"/>
              <w:bottom w:val="nil"/>
              <w:right w:val="nil"/>
            </w:tcBorders>
          </w:tcPr>
          <w:p w14:paraId="2288F5E9" w14:textId="77777777" w:rsidR="002A3730" w:rsidRDefault="00B45184">
            <w:pPr>
              <w:pStyle w:val="Projekt"/>
              <w:rPr>
                <w:rFonts w:ascii="Arial Black" w:hAnsi="Arial Black"/>
              </w:rPr>
            </w:pPr>
            <w:r>
              <w:rPr>
                <w:rFonts w:ascii="Arial Black" w:hAnsi="Arial Black"/>
              </w:rPr>
              <w:t xml:space="preserve">BRNO, </w:t>
            </w:r>
            <w:proofErr w:type="gramStart"/>
            <w:r>
              <w:rPr>
                <w:rFonts w:ascii="Arial Black" w:hAnsi="Arial Black"/>
              </w:rPr>
              <w:t>HLINKY - REKONSTRUKCE</w:t>
            </w:r>
            <w:proofErr w:type="gramEnd"/>
            <w:r>
              <w:rPr>
                <w:rFonts w:ascii="Arial Black" w:hAnsi="Arial Black"/>
              </w:rPr>
              <w:t xml:space="preserve"> VODOVODU, AKTUALIZACE PROJEKTOVÉ DOKUMENTACE</w:t>
            </w:r>
          </w:p>
          <w:p w14:paraId="7B4EC242" w14:textId="77777777" w:rsidR="002A3730" w:rsidRDefault="00B45184">
            <w:pPr>
              <w:pStyle w:val="dajtabulky"/>
              <w:rPr>
                <w:b/>
                <w:bCs/>
                <w:sz w:val="28"/>
                <w:szCs w:val="28"/>
              </w:rPr>
            </w:pPr>
            <w:r>
              <w:rPr>
                <w:b/>
                <w:bCs/>
                <w:sz w:val="24"/>
                <w:szCs w:val="24"/>
              </w:rPr>
              <w:fldChar w:fldCharType="begin">
                <w:ffData>
                  <w:name w:val="Podprojekt"/>
                  <w:enabled/>
                  <w:calcOnExit w:val="0"/>
                  <w:textInput/>
                </w:ffData>
              </w:fldChar>
            </w:r>
            <w:r>
              <w:rPr>
                <w:b/>
                <w:bCs/>
                <w:sz w:val="24"/>
                <w:szCs w:val="24"/>
              </w:rPr>
              <w:instrText xml:space="preserve"> FORMTEXT </w:instrText>
            </w:r>
            <w:r>
              <w:rPr>
                <w:b/>
                <w:bCs/>
                <w:sz w:val="24"/>
                <w:szCs w:val="24"/>
              </w:rPr>
            </w:r>
            <w:r>
              <w:rPr>
                <w:b/>
                <w:bCs/>
                <w:sz w:val="24"/>
                <w:szCs w:val="24"/>
              </w:rPr>
              <w:fldChar w:fldCharType="separate"/>
            </w:r>
            <w:r>
              <w:rPr>
                <w:b/>
                <w:bCs/>
                <w:sz w:val="24"/>
                <w:szCs w:val="24"/>
              </w:rPr>
              <w:fldChar w:fldCharType="end"/>
            </w:r>
          </w:p>
        </w:tc>
        <w:tc>
          <w:tcPr>
            <w:tcW w:w="1662" w:type="dxa"/>
            <w:gridSpan w:val="2"/>
            <w:vMerge w:val="restart"/>
            <w:tcBorders>
              <w:top w:val="nil"/>
              <w:left w:val="nil"/>
              <w:bottom w:val="nil"/>
            </w:tcBorders>
            <w:vAlign w:val="bottom"/>
          </w:tcPr>
          <w:p w14:paraId="177F5D48" w14:textId="77777777" w:rsidR="002A3730" w:rsidRDefault="002A3730" w:rsidP="00DC2B84">
            <w:pPr>
              <w:pStyle w:val="dajtabulky"/>
            </w:pPr>
          </w:p>
        </w:tc>
      </w:tr>
      <w:tr w:rsidR="002A3730" w14:paraId="7A89A214" w14:textId="77777777" w:rsidTr="00B45184">
        <w:trPr>
          <w:trHeight w:val="340"/>
        </w:trPr>
        <w:tc>
          <w:tcPr>
            <w:tcW w:w="977" w:type="dxa"/>
            <w:tcBorders>
              <w:top w:val="nil"/>
              <w:bottom w:val="nil"/>
              <w:right w:val="nil"/>
            </w:tcBorders>
            <w:vAlign w:val="center"/>
          </w:tcPr>
          <w:p w14:paraId="50655E2C" w14:textId="77777777" w:rsidR="002A3730" w:rsidRDefault="002A3730">
            <w:pPr>
              <w:pStyle w:val="Popisektabulky"/>
            </w:pPr>
          </w:p>
        </w:tc>
        <w:tc>
          <w:tcPr>
            <w:tcW w:w="7000" w:type="dxa"/>
            <w:gridSpan w:val="2"/>
            <w:vMerge/>
            <w:tcBorders>
              <w:top w:val="nil"/>
              <w:left w:val="nil"/>
              <w:bottom w:val="nil"/>
              <w:right w:val="nil"/>
            </w:tcBorders>
            <w:vAlign w:val="center"/>
          </w:tcPr>
          <w:p w14:paraId="5BDAA9F4" w14:textId="77777777" w:rsidR="002A3730" w:rsidRDefault="002A3730">
            <w:pPr>
              <w:rPr>
                <w:sz w:val="28"/>
                <w:szCs w:val="28"/>
              </w:rPr>
            </w:pPr>
          </w:p>
        </w:tc>
        <w:tc>
          <w:tcPr>
            <w:tcW w:w="1662" w:type="dxa"/>
            <w:gridSpan w:val="2"/>
            <w:vMerge/>
            <w:tcBorders>
              <w:top w:val="nil"/>
              <w:left w:val="nil"/>
              <w:bottom w:val="nil"/>
            </w:tcBorders>
            <w:vAlign w:val="center"/>
          </w:tcPr>
          <w:p w14:paraId="6EB6EC06" w14:textId="77777777" w:rsidR="002A3730" w:rsidRDefault="002A3730">
            <w:pPr>
              <w:rPr>
                <w:b/>
                <w:bCs/>
                <w:color w:val="99CCFF"/>
                <w:sz w:val="144"/>
                <w:szCs w:val="144"/>
              </w:rPr>
            </w:pPr>
          </w:p>
        </w:tc>
      </w:tr>
      <w:tr w:rsidR="002A3730" w14:paraId="0F56AB54" w14:textId="77777777" w:rsidTr="00B45184">
        <w:trPr>
          <w:trHeight w:val="340"/>
        </w:trPr>
        <w:tc>
          <w:tcPr>
            <w:tcW w:w="977" w:type="dxa"/>
            <w:tcBorders>
              <w:top w:val="nil"/>
              <w:bottom w:val="nil"/>
              <w:right w:val="nil"/>
            </w:tcBorders>
            <w:vAlign w:val="center"/>
          </w:tcPr>
          <w:p w14:paraId="0D1BDBDE" w14:textId="77777777" w:rsidR="002A3730" w:rsidRDefault="002A3730">
            <w:pPr>
              <w:pStyle w:val="Popisektabulky"/>
            </w:pPr>
          </w:p>
        </w:tc>
        <w:tc>
          <w:tcPr>
            <w:tcW w:w="7000" w:type="dxa"/>
            <w:gridSpan w:val="2"/>
            <w:vMerge/>
            <w:tcBorders>
              <w:top w:val="nil"/>
              <w:left w:val="nil"/>
              <w:bottom w:val="nil"/>
              <w:right w:val="nil"/>
            </w:tcBorders>
            <w:vAlign w:val="center"/>
          </w:tcPr>
          <w:p w14:paraId="00CE9E35" w14:textId="77777777" w:rsidR="002A3730" w:rsidRDefault="002A3730">
            <w:pPr>
              <w:rPr>
                <w:sz w:val="28"/>
                <w:szCs w:val="28"/>
              </w:rPr>
            </w:pPr>
          </w:p>
        </w:tc>
        <w:tc>
          <w:tcPr>
            <w:tcW w:w="1662" w:type="dxa"/>
            <w:gridSpan w:val="2"/>
            <w:vMerge/>
            <w:tcBorders>
              <w:top w:val="nil"/>
              <w:left w:val="nil"/>
              <w:bottom w:val="nil"/>
            </w:tcBorders>
            <w:vAlign w:val="center"/>
          </w:tcPr>
          <w:p w14:paraId="11980078" w14:textId="77777777" w:rsidR="002A3730" w:rsidRDefault="002A3730">
            <w:pPr>
              <w:rPr>
                <w:b/>
                <w:bCs/>
                <w:color w:val="99CCFF"/>
                <w:sz w:val="144"/>
                <w:szCs w:val="144"/>
              </w:rPr>
            </w:pPr>
          </w:p>
        </w:tc>
      </w:tr>
      <w:tr w:rsidR="002A3730" w14:paraId="1EDFE28E" w14:textId="77777777" w:rsidTr="007C287F">
        <w:trPr>
          <w:trHeight w:val="340"/>
        </w:trPr>
        <w:tc>
          <w:tcPr>
            <w:tcW w:w="977" w:type="dxa"/>
            <w:tcBorders>
              <w:top w:val="nil"/>
              <w:bottom w:val="nil"/>
              <w:right w:val="nil"/>
            </w:tcBorders>
          </w:tcPr>
          <w:p w14:paraId="0AF7692F" w14:textId="77777777" w:rsidR="002A3730" w:rsidRDefault="002A3730" w:rsidP="00725A6E">
            <w:pPr>
              <w:pStyle w:val="Popisektabulky"/>
            </w:pPr>
          </w:p>
        </w:tc>
        <w:tc>
          <w:tcPr>
            <w:tcW w:w="6100" w:type="dxa"/>
            <w:tcBorders>
              <w:top w:val="nil"/>
              <w:left w:val="nil"/>
              <w:bottom w:val="nil"/>
              <w:right w:val="nil"/>
            </w:tcBorders>
            <w:vAlign w:val="center"/>
          </w:tcPr>
          <w:p w14:paraId="508AD99F" w14:textId="77777777" w:rsidR="002A3730" w:rsidRDefault="00725A6E">
            <w:pPr>
              <w:pStyle w:val="dajtabulky12"/>
              <w:rPr>
                <w:sz w:val="22"/>
                <w:szCs w:val="22"/>
              </w:rPr>
            </w:pPr>
            <w:r>
              <w:rPr>
                <w:sz w:val="22"/>
                <w:szCs w:val="22"/>
              </w:rPr>
              <w:fldChar w:fldCharType="begin">
                <w:ffData>
                  <w:name w:val="Oddil"/>
                  <w:enabled/>
                  <w:calcOnExit w:val="0"/>
                  <w:textInput/>
                </w:ffData>
              </w:fldChar>
            </w:r>
            <w:bookmarkStart w:id="11" w:name="Oddil"/>
            <w:r>
              <w:rPr>
                <w:sz w:val="22"/>
                <w:szCs w:val="22"/>
              </w:rPr>
              <w:instrText xml:space="preserve"> FORMTEXT </w:instrText>
            </w:r>
            <w:r>
              <w:rPr>
                <w:sz w:val="22"/>
                <w:szCs w:val="22"/>
              </w:rPr>
            </w:r>
            <w:r>
              <w:rPr>
                <w:sz w:val="22"/>
                <w:szCs w:val="22"/>
              </w:rPr>
              <w:fldChar w:fldCharType="separate"/>
            </w:r>
            <w:r>
              <w:rPr>
                <w:sz w:val="22"/>
                <w:szCs w:val="22"/>
              </w:rPr>
              <w:fldChar w:fldCharType="end"/>
            </w:r>
            <w:bookmarkEnd w:id="11"/>
          </w:p>
        </w:tc>
        <w:tc>
          <w:tcPr>
            <w:tcW w:w="900" w:type="dxa"/>
            <w:tcBorders>
              <w:top w:val="nil"/>
              <w:left w:val="nil"/>
              <w:bottom w:val="nil"/>
              <w:right w:val="nil"/>
            </w:tcBorders>
            <w:vAlign w:val="center"/>
          </w:tcPr>
          <w:p w14:paraId="79CB8B07" w14:textId="77777777" w:rsidR="002A3730" w:rsidRDefault="002A3730">
            <w:pPr>
              <w:pStyle w:val="Firma"/>
            </w:pPr>
          </w:p>
        </w:tc>
        <w:tc>
          <w:tcPr>
            <w:tcW w:w="1662" w:type="dxa"/>
            <w:gridSpan w:val="2"/>
            <w:vMerge/>
            <w:tcBorders>
              <w:top w:val="nil"/>
              <w:left w:val="nil"/>
              <w:bottom w:val="nil"/>
            </w:tcBorders>
            <w:vAlign w:val="center"/>
          </w:tcPr>
          <w:p w14:paraId="10A18109" w14:textId="77777777" w:rsidR="002A3730" w:rsidRDefault="002A3730">
            <w:pPr>
              <w:rPr>
                <w:b/>
                <w:bCs/>
                <w:color w:val="99CCFF"/>
                <w:sz w:val="144"/>
                <w:szCs w:val="144"/>
              </w:rPr>
            </w:pPr>
          </w:p>
        </w:tc>
      </w:tr>
      <w:tr w:rsidR="002A3730" w14:paraId="1AC887D0" w14:textId="77777777" w:rsidTr="007C287F">
        <w:trPr>
          <w:trHeight w:val="340"/>
        </w:trPr>
        <w:tc>
          <w:tcPr>
            <w:tcW w:w="977" w:type="dxa"/>
            <w:tcBorders>
              <w:top w:val="nil"/>
              <w:bottom w:val="nil"/>
              <w:right w:val="nil"/>
            </w:tcBorders>
          </w:tcPr>
          <w:p w14:paraId="0E03227A" w14:textId="77777777" w:rsidR="002A3730" w:rsidRDefault="002A3730" w:rsidP="00725A6E">
            <w:pPr>
              <w:pStyle w:val="Popisektabulky"/>
            </w:pPr>
          </w:p>
        </w:tc>
        <w:tc>
          <w:tcPr>
            <w:tcW w:w="6100" w:type="dxa"/>
            <w:tcBorders>
              <w:top w:val="nil"/>
              <w:left w:val="nil"/>
              <w:bottom w:val="nil"/>
              <w:right w:val="nil"/>
            </w:tcBorders>
            <w:vAlign w:val="center"/>
          </w:tcPr>
          <w:p w14:paraId="294E6156" w14:textId="77777777" w:rsidR="002A3730" w:rsidRDefault="00725A6E">
            <w:pPr>
              <w:pStyle w:val="dajtabulky12"/>
              <w:rPr>
                <w:sz w:val="22"/>
                <w:szCs w:val="22"/>
              </w:rPr>
            </w:pPr>
            <w:r>
              <w:rPr>
                <w:sz w:val="22"/>
                <w:szCs w:val="22"/>
              </w:rPr>
              <w:fldChar w:fldCharType="begin">
                <w:ffData>
                  <w:name w:val=""/>
                  <w:enabled/>
                  <w:calcOnExit w:val="0"/>
                  <w:textInput/>
                </w:ffData>
              </w:fldChar>
            </w:r>
            <w:r>
              <w:rPr>
                <w:sz w:val="22"/>
                <w:szCs w:val="22"/>
              </w:rPr>
              <w:instrText xml:space="preserve"> FORMTEXT </w:instrText>
            </w:r>
            <w:r>
              <w:rPr>
                <w:sz w:val="22"/>
                <w:szCs w:val="22"/>
              </w:rPr>
            </w:r>
            <w:r>
              <w:rPr>
                <w:sz w:val="22"/>
                <w:szCs w:val="22"/>
              </w:rPr>
              <w:fldChar w:fldCharType="separate"/>
            </w:r>
            <w:r>
              <w:rPr>
                <w:sz w:val="22"/>
                <w:szCs w:val="22"/>
              </w:rPr>
              <w:fldChar w:fldCharType="end"/>
            </w:r>
          </w:p>
        </w:tc>
        <w:tc>
          <w:tcPr>
            <w:tcW w:w="900" w:type="dxa"/>
            <w:tcBorders>
              <w:top w:val="nil"/>
              <w:left w:val="nil"/>
              <w:bottom w:val="nil"/>
              <w:right w:val="nil"/>
            </w:tcBorders>
            <w:vAlign w:val="center"/>
          </w:tcPr>
          <w:p w14:paraId="3EF8F0DE" w14:textId="77777777" w:rsidR="002A3730" w:rsidRDefault="002A3730">
            <w:pPr>
              <w:pStyle w:val="Firma"/>
            </w:pPr>
          </w:p>
        </w:tc>
        <w:tc>
          <w:tcPr>
            <w:tcW w:w="1662" w:type="dxa"/>
            <w:gridSpan w:val="2"/>
            <w:vMerge/>
            <w:tcBorders>
              <w:top w:val="nil"/>
              <w:left w:val="nil"/>
              <w:bottom w:val="nil"/>
            </w:tcBorders>
            <w:vAlign w:val="center"/>
          </w:tcPr>
          <w:p w14:paraId="6F3D3935" w14:textId="77777777" w:rsidR="002A3730" w:rsidRDefault="002A3730">
            <w:pPr>
              <w:rPr>
                <w:b/>
                <w:bCs/>
                <w:color w:val="99CCFF"/>
                <w:sz w:val="144"/>
                <w:szCs w:val="144"/>
              </w:rPr>
            </w:pPr>
          </w:p>
        </w:tc>
      </w:tr>
      <w:tr w:rsidR="002A3730" w14:paraId="3DC2C553" w14:textId="77777777" w:rsidTr="007C287F">
        <w:trPr>
          <w:trHeight w:val="340"/>
        </w:trPr>
        <w:tc>
          <w:tcPr>
            <w:tcW w:w="977" w:type="dxa"/>
            <w:tcBorders>
              <w:top w:val="nil"/>
              <w:bottom w:val="nil"/>
              <w:right w:val="nil"/>
            </w:tcBorders>
          </w:tcPr>
          <w:p w14:paraId="1A0EFD39" w14:textId="77777777" w:rsidR="002A3730" w:rsidRDefault="002A3730">
            <w:pPr>
              <w:pStyle w:val="Popisektabulky"/>
            </w:pPr>
          </w:p>
        </w:tc>
        <w:tc>
          <w:tcPr>
            <w:tcW w:w="6100" w:type="dxa"/>
            <w:tcBorders>
              <w:top w:val="nil"/>
              <w:left w:val="nil"/>
              <w:bottom w:val="nil"/>
              <w:right w:val="nil"/>
            </w:tcBorders>
            <w:vAlign w:val="center"/>
          </w:tcPr>
          <w:p w14:paraId="4C153232" w14:textId="77777777" w:rsidR="002A3730" w:rsidRDefault="00D82B62" w:rsidP="00725A6E">
            <w:pPr>
              <w:pStyle w:val="dajtabulky12"/>
              <w:rPr>
                <w:sz w:val="22"/>
                <w:szCs w:val="22"/>
              </w:rPr>
            </w:pPr>
            <w:proofErr w:type="gramStart"/>
            <w:r>
              <w:rPr>
                <w:sz w:val="22"/>
                <w:szCs w:val="22"/>
              </w:rPr>
              <w:t>D - Dokumentace</w:t>
            </w:r>
            <w:proofErr w:type="gramEnd"/>
            <w:r>
              <w:rPr>
                <w:sz w:val="22"/>
                <w:szCs w:val="22"/>
              </w:rPr>
              <w:t xml:space="preserve"> stavebních objektů</w:t>
            </w:r>
          </w:p>
        </w:tc>
        <w:tc>
          <w:tcPr>
            <w:tcW w:w="900" w:type="dxa"/>
            <w:tcBorders>
              <w:top w:val="nil"/>
              <w:left w:val="nil"/>
              <w:bottom w:val="nil"/>
              <w:right w:val="nil"/>
            </w:tcBorders>
            <w:vAlign w:val="center"/>
          </w:tcPr>
          <w:p w14:paraId="643394BC" w14:textId="77777777" w:rsidR="002A3730" w:rsidRDefault="002A3730">
            <w:pPr>
              <w:pStyle w:val="Firma"/>
            </w:pPr>
          </w:p>
        </w:tc>
        <w:tc>
          <w:tcPr>
            <w:tcW w:w="1662" w:type="dxa"/>
            <w:gridSpan w:val="2"/>
            <w:vMerge/>
            <w:tcBorders>
              <w:top w:val="nil"/>
              <w:left w:val="nil"/>
              <w:bottom w:val="nil"/>
            </w:tcBorders>
            <w:vAlign w:val="center"/>
          </w:tcPr>
          <w:p w14:paraId="29DDD1B5" w14:textId="77777777" w:rsidR="002A3730" w:rsidRDefault="002A3730">
            <w:pPr>
              <w:rPr>
                <w:b/>
                <w:bCs/>
                <w:color w:val="99CCFF"/>
                <w:sz w:val="144"/>
                <w:szCs w:val="144"/>
              </w:rPr>
            </w:pPr>
          </w:p>
        </w:tc>
      </w:tr>
      <w:tr w:rsidR="002A3730" w14:paraId="5C604F06" w14:textId="77777777" w:rsidTr="007C287F">
        <w:trPr>
          <w:trHeight w:val="340"/>
        </w:trPr>
        <w:tc>
          <w:tcPr>
            <w:tcW w:w="977" w:type="dxa"/>
            <w:tcBorders>
              <w:top w:val="nil"/>
              <w:bottom w:val="nil"/>
              <w:right w:val="nil"/>
            </w:tcBorders>
          </w:tcPr>
          <w:p w14:paraId="7418E04F" w14:textId="77777777" w:rsidR="002A3730" w:rsidRDefault="002A3730">
            <w:pPr>
              <w:pStyle w:val="Popisektabulky"/>
            </w:pPr>
          </w:p>
        </w:tc>
        <w:tc>
          <w:tcPr>
            <w:tcW w:w="6100" w:type="dxa"/>
            <w:tcBorders>
              <w:top w:val="nil"/>
              <w:left w:val="nil"/>
              <w:bottom w:val="nil"/>
              <w:right w:val="nil"/>
            </w:tcBorders>
            <w:vAlign w:val="center"/>
          </w:tcPr>
          <w:p w14:paraId="79622AC3" w14:textId="77777777" w:rsidR="002A3730" w:rsidRDefault="00D82B62" w:rsidP="00725A6E">
            <w:pPr>
              <w:pStyle w:val="dajtabulky12"/>
              <w:rPr>
                <w:sz w:val="22"/>
                <w:szCs w:val="22"/>
              </w:rPr>
            </w:pPr>
            <w:r>
              <w:rPr>
                <w:sz w:val="22"/>
                <w:szCs w:val="22"/>
              </w:rPr>
              <w:t>D.3 - SO 900 PŘELOŽKY INŽENÝRSKÝCH SÍTÍ</w:t>
            </w:r>
          </w:p>
        </w:tc>
        <w:tc>
          <w:tcPr>
            <w:tcW w:w="900" w:type="dxa"/>
            <w:tcBorders>
              <w:top w:val="nil"/>
              <w:left w:val="nil"/>
              <w:bottom w:val="nil"/>
              <w:right w:val="nil"/>
            </w:tcBorders>
            <w:vAlign w:val="center"/>
          </w:tcPr>
          <w:p w14:paraId="460F629E" w14:textId="77777777" w:rsidR="002A3730" w:rsidRDefault="002A3730">
            <w:pPr>
              <w:pStyle w:val="Firma"/>
            </w:pPr>
          </w:p>
        </w:tc>
        <w:tc>
          <w:tcPr>
            <w:tcW w:w="1662" w:type="dxa"/>
            <w:gridSpan w:val="2"/>
            <w:vMerge/>
            <w:tcBorders>
              <w:top w:val="nil"/>
              <w:left w:val="nil"/>
              <w:bottom w:val="nil"/>
            </w:tcBorders>
            <w:vAlign w:val="center"/>
          </w:tcPr>
          <w:p w14:paraId="574710E7" w14:textId="77777777" w:rsidR="002A3730" w:rsidRDefault="002A3730">
            <w:pPr>
              <w:rPr>
                <w:b/>
                <w:bCs/>
                <w:color w:val="99CCFF"/>
                <w:sz w:val="144"/>
                <w:szCs w:val="144"/>
              </w:rPr>
            </w:pPr>
          </w:p>
        </w:tc>
      </w:tr>
      <w:tr w:rsidR="002A3730" w14:paraId="54054C9D" w14:textId="77777777" w:rsidTr="007C287F">
        <w:trPr>
          <w:trHeight w:val="340"/>
        </w:trPr>
        <w:tc>
          <w:tcPr>
            <w:tcW w:w="977" w:type="dxa"/>
            <w:tcBorders>
              <w:top w:val="nil"/>
              <w:bottom w:val="single" w:sz="12" w:space="0" w:color="auto"/>
              <w:right w:val="nil"/>
            </w:tcBorders>
          </w:tcPr>
          <w:p w14:paraId="75C4829A" w14:textId="77777777" w:rsidR="002A3730" w:rsidRDefault="002A3730">
            <w:pPr>
              <w:pStyle w:val="Popisektabulky"/>
            </w:pPr>
          </w:p>
        </w:tc>
        <w:tc>
          <w:tcPr>
            <w:tcW w:w="6100" w:type="dxa"/>
            <w:tcBorders>
              <w:top w:val="nil"/>
              <w:left w:val="nil"/>
              <w:bottom w:val="single" w:sz="12" w:space="0" w:color="auto"/>
              <w:right w:val="nil"/>
            </w:tcBorders>
            <w:vAlign w:val="center"/>
          </w:tcPr>
          <w:p w14:paraId="0ED33D98" w14:textId="77777777" w:rsidR="002A3730" w:rsidRDefault="00D82B62" w:rsidP="00725A6E">
            <w:pPr>
              <w:pStyle w:val="dajtabulky12"/>
              <w:rPr>
                <w:sz w:val="22"/>
                <w:szCs w:val="22"/>
              </w:rPr>
            </w:pPr>
            <w:r>
              <w:rPr>
                <w:sz w:val="22"/>
                <w:szCs w:val="22"/>
              </w:rPr>
              <w:t>D.3.1 - SO 901 PŘELOŽKA VEDENÍ A SLOUPŮ VO</w:t>
            </w:r>
          </w:p>
        </w:tc>
        <w:tc>
          <w:tcPr>
            <w:tcW w:w="2562" w:type="dxa"/>
            <w:gridSpan w:val="3"/>
            <w:tcBorders>
              <w:top w:val="nil"/>
              <w:left w:val="nil"/>
              <w:bottom w:val="single" w:sz="12" w:space="0" w:color="auto"/>
            </w:tcBorders>
            <w:vAlign w:val="center"/>
          </w:tcPr>
          <w:p w14:paraId="58EE9635" w14:textId="77777777" w:rsidR="002A3730" w:rsidRDefault="00D82B62">
            <w:pPr>
              <w:pStyle w:val="dajtabulky"/>
              <w:jc w:val="right"/>
            </w:pPr>
            <w:r>
              <w:t>Souprava</w:t>
            </w:r>
          </w:p>
        </w:tc>
      </w:tr>
      <w:tr w:rsidR="002A3730" w14:paraId="190768B3" w14:textId="77777777">
        <w:trPr>
          <w:trHeight w:hRule="exact" w:val="281"/>
        </w:trPr>
        <w:tc>
          <w:tcPr>
            <w:tcW w:w="977" w:type="dxa"/>
            <w:tcBorders>
              <w:top w:val="single" w:sz="12" w:space="0" w:color="auto"/>
              <w:bottom w:val="nil"/>
              <w:right w:val="nil"/>
            </w:tcBorders>
            <w:shd w:val="clear" w:color="auto" w:fill="E0E0E0"/>
            <w:vAlign w:val="center"/>
          </w:tcPr>
          <w:p w14:paraId="6A59094F" w14:textId="77777777" w:rsidR="002A3730" w:rsidRDefault="00D82B62">
            <w:pPr>
              <w:pStyle w:val="Popisektabulky"/>
            </w:pPr>
            <w:r>
              <w:t>Příloha</w:t>
            </w:r>
          </w:p>
        </w:tc>
        <w:tc>
          <w:tcPr>
            <w:tcW w:w="6100" w:type="dxa"/>
            <w:tcBorders>
              <w:top w:val="single" w:sz="12" w:space="0" w:color="auto"/>
              <w:left w:val="nil"/>
              <w:bottom w:val="nil"/>
              <w:right w:val="single" w:sz="12" w:space="0" w:color="auto"/>
            </w:tcBorders>
            <w:shd w:val="clear" w:color="auto" w:fill="E0E0E0"/>
            <w:vAlign w:val="center"/>
          </w:tcPr>
          <w:p w14:paraId="74C71993" w14:textId="77777777" w:rsidR="002A3730" w:rsidRDefault="002A3730"/>
        </w:tc>
        <w:tc>
          <w:tcPr>
            <w:tcW w:w="1973" w:type="dxa"/>
            <w:gridSpan w:val="2"/>
            <w:tcBorders>
              <w:top w:val="single" w:sz="12" w:space="0" w:color="auto"/>
              <w:left w:val="single" w:sz="12" w:space="0" w:color="auto"/>
              <w:bottom w:val="nil"/>
              <w:right w:val="single" w:sz="2" w:space="0" w:color="auto"/>
            </w:tcBorders>
            <w:shd w:val="clear" w:color="auto" w:fill="E0E0E0"/>
            <w:vAlign w:val="center"/>
          </w:tcPr>
          <w:p w14:paraId="152D229A" w14:textId="77777777" w:rsidR="002A3730" w:rsidRDefault="00D82B62">
            <w:pPr>
              <w:pStyle w:val="Popisektabulky"/>
            </w:pPr>
            <w:r>
              <w:t>Číslo přílohy</w:t>
            </w:r>
          </w:p>
        </w:tc>
        <w:tc>
          <w:tcPr>
            <w:tcW w:w="589" w:type="dxa"/>
            <w:tcBorders>
              <w:top w:val="single" w:sz="12" w:space="0" w:color="auto"/>
              <w:left w:val="single" w:sz="2" w:space="0" w:color="auto"/>
              <w:bottom w:val="nil"/>
            </w:tcBorders>
            <w:shd w:val="clear" w:color="auto" w:fill="E0E0E0"/>
            <w:vAlign w:val="center"/>
          </w:tcPr>
          <w:p w14:paraId="7F952DB5" w14:textId="77777777" w:rsidR="002A3730" w:rsidRDefault="00D82B62">
            <w:pPr>
              <w:pStyle w:val="Popisektabulky"/>
            </w:pPr>
            <w:r>
              <w:t>Revize</w:t>
            </w:r>
          </w:p>
        </w:tc>
      </w:tr>
      <w:tr w:rsidR="002A3730" w14:paraId="2033D3DD" w14:textId="77777777">
        <w:trPr>
          <w:trHeight w:val="567"/>
        </w:trPr>
        <w:tc>
          <w:tcPr>
            <w:tcW w:w="977" w:type="dxa"/>
            <w:tcBorders>
              <w:top w:val="nil"/>
              <w:bottom w:val="single" w:sz="12" w:space="0" w:color="auto"/>
              <w:right w:val="nil"/>
            </w:tcBorders>
            <w:shd w:val="clear" w:color="auto" w:fill="E0E0E0"/>
          </w:tcPr>
          <w:p w14:paraId="4C485CE4" w14:textId="77777777" w:rsidR="002A3730" w:rsidRDefault="002A3730">
            <w:pPr>
              <w:pStyle w:val="Popisektabulky"/>
            </w:pPr>
          </w:p>
        </w:tc>
        <w:bookmarkStart w:id="12" w:name="Priloha"/>
        <w:tc>
          <w:tcPr>
            <w:tcW w:w="6100" w:type="dxa"/>
            <w:tcBorders>
              <w:top w:val="nil"/>
              <w:left w:val="nil"/>
              <w:bottom w:val="single" w:sz="12" w:space="0" w:color="auto"/>
              <w:right w:val="single" w:sz="12" w:space="0" w:color="auto"/>
            </w:tcBorders>
            <w:shd w:val="clear" w:color="auto" w:fill="E0E0E0"/>
            <w:vAlign w:val="center"/>
          </w:tcPr>
          <w:p w14:paraId="0F2063B5" w14:textId="77777777" w:rsidR="002A3730" w:rsidRDefault="00D82B62">
            <w:pPr>
              <w:pStyle w:val="dajtabulky12"/>
            </w:pPr>
            <w:r>
              <w:fldChar w:fldCharType="begin">
                <w:ffData>
                  <w:name w:val="Priloha"/>
                  <w:enabled/>
                  <w:calcOnExit w:val="0"/>
                  <w:textInput>
                    <w:default w:val="TECHNICKÁ ZPRÁVA"/>
                  </w:textInput>
                </w:ffData>
              </w:fldChar>
            </w:r>
            <w:r>
              <w:instrText xml:space="preserve"> FORMTEXT </w:instrText>
            </w:r>
            <w:r>
              <w:fldChar w:fldCharType="separate"/>
            </w:r>
            <w:r>
              <w:t>TECHNICKÁ ZPRÁVA</w:t>
            </w:r>
            <w:r>
              <w:fldChar w:fldCharType="end"/>
            </w:r>
            <w:bookmarkEnd w:id="12"/>
          </w:p>
        </w:tc>
        <w:bookmarkStart w:id="13" w:name="Cislo_prilohy"/>
        <w:tc>
          <w:tcPr>
            <w:tcW w:w="1973" w:type="dxa"/>
            <w:gridSpan w:val="2"/>
            <w:tcBorders>
              <w:top w:val="nil"/>
              <w:left w:val="single" w:sz="12" w:space="0" w:color="auto"/>
              <w:bottom w:val="single" w:sz="12" w:space="0" w:color="auto"/>
              <w:right w:val="single" w:sz="2" w:space="0" w:color="auto"/>
            </w:tcBorders>
            <w:shd w:val="clear" w:color="auto" w:fill="E0E0E0"/>
            <w:vAlign w:val="center"/>
          </w:tcPr>
          <w:p w14:paraId="689DD82A" w14:textId="77777777" w:rsidR="002A3730" w:rsidRDefault="00D82B62">
            <w:pPr>
              <w:pStyle w:val="dajtabulky14"/>
            </w:pPr>
            <w:r>
              <w:fldChar w:fldCharType="begin">
                <w:ffData>
                  <w:name w:val="Cislo_prilohy"/>
                  <w:enabled/>
                  <w:calcOnExit w:val="0"/>
                  <w:textInput>
                    <w:default w:val="D.3.1.1"/>
                  </w:textInput>
                </w:ffData>
              </w:fldChar>
            </w:r>
            <w:r>
              <w:instrText xml:space="preserve"> FORMTEXT </w:instrText>
            </w:r>
            <w:r>
              <w:fldChar w:fldCharType="separate"/>
            </w:r>
            <w:r>
              <w:t>D.3.1.1</w:t>
            </w:r>
            <w:r>
              <w:fldChar w:fldCharType="end"/>
            </w:r>
            <w:bookmarkEnd w:id="13"/>
          </w:p>
        </w:tc>
        <w:bookmarkStart w:id="14" w:name="Revize"/>
        <w:tc>
          <w:tcPr>
            <w:tcW w:w="589" w:type="dxa"/>
            <w:tcBorders>
              <w:top w:val="nil"/>
              <w:left w:val="single" w:sz="2" w:space="0" w:color="auto"/>
              <w:bottom w:val="single" w:sz="12" w:space="0" w:color="auto"/>
            </w:tcBorders>
            <w:shd w:val="clear" w:color="auto" w:fill="E0E0E0"/>
            <w:vAlign w:val="center"/>
          </w:tcPr>
          <w:p w14:paraId="0A7AB30E" w14:textId="77777777" w:rsidR="002A3730" w:rsidRDefault="00D82B62">
            <w:pPr>
              <w:pStyle w:val="dajtabulky14"/>
            </w:pPr>
            <w:r>
              <w:fldChar w:fldCharType="begin">
                <w:ffData>
                  <w:name w:val="Revize"/>
                  <w:enabled/>
                  <w:calcOnExit w:val="0"/>
                  <w:textInput>
                    <w:default w:val="0"/>
                  </w:textInput>
                </w:ffData>
              </w:fldChar>
            </w:r>
            <w:r>
              <w:instrText xml:space="preserve"> FORMTEXT </w:instrText>
            </w:r>
            <w:r>
              <w:fldChar w:fldCharType="separate"/>
            </w:r>
            <w:r>
              <w:t>0</w:t>
            </w:r>
            <w:r>
              <w:fldChar w:fldCharType="end"/>
            </w:r>
            <w:bookmarkEnd w:id="14"/>
          </w:p>
        </w:tc>
      </w:tr>
    </w:tbl>
    <w:p w14:paraId="7F538C77" w14:textId="77777777" w:rsidR="002A3730" w:rsidRDefault="002A3730" w:rsidP="008922DA"/>
    <w:p w14:paraId="4340A080" w14:textId="77777777" w:rsidR="002A3730" w:rsidRDefault="002A3730" w:rsidP="008922DA">
      <w:pPr>
        <w:sectPr w:rsidR="002A3730" w:rsidSect="00633FC3">
          <w:type w:val="continuous"/>
          <w:pgSz w:w="11906" w:h="16838" w:code="9"/>
          <w:pgMar w:top="1418" w:right="1134" w:bottom="567" w:left="1418" w:header="709" w:footer="709" w:gutter="0"/>
          <w:cols w:space="708"/>
          <w:vAlign w:val="bottom"/>
          <w:docGrid w:linePitch="360"/>
        </w:sectPr>
      </w:pPr>
    </w:p>
    <w:p w14:paraId="31221EC6" w14:textId="3C8362C6" w:rsidR="0003470E" w:rsidRDefault="00D82B62">
      <w:pPr>
        <w:pStyle w:val="Obsah1"/>
        <w:tabs>
          <w:tab w:val="right" w:leader="dot" w:pos="9627"/>
        </w:tabs>
        <w:rPr>
          <w:rFonts w:asciiTheme="minorHAnsi" w:eastAsiaTheme="minorEastAsia" w:hAnsiTheme="minorHAnsi" w:cstheme="minorBidi"/>
          <w:b w:val="0"/>
          <w:bCs w:val="0"/>
          <w:noProof/>
          <w:color w:val="auto"/>
          <w:kern w:val="2"/>
          <w:sz w:val="24"/>
          <w:szCs w:val="24"/>
          <w14:ligatures w14:val="standardContextual"/>
        </w:rPr>
      </w:pPr>
      <w:r>
        <w:rPr>
          <w:b w:val="0"/>
          <w:bCs w:val="0"/>
          <w:color w:val="006699"/>
        </w:rPr>
        <w:lastRenderedPageBreak/>
        <w:fldChar w:fldCharType="begin"/>
      </w:r>
      <w:r>
        <w:rPr>
          <w:b w:val="0"/>
          <w:bCs w:val="0"/>
        </w:rPr>
        <w:instrText xml:space="preserve"> TOC \o "1-3" \h \z \u </w:instrText>
      </w:r>
      <w:r>
        <w:rPr>
          <w:b w:val="0"/>
          <w:bCs w:val="0"/>
          <w:color w:val="006699"/>
        </w:rPr>
        <w:fldChar w:fldCharType="separate"/>
      </w:r>
      <w:hyperlink w:anchor="_Toc182303423" w:history="1">
        <w:r w:rsidR="0003470E" w:rsidRPr="00817835">
          <w:rPr>
            <w:rStyle w:val="Hypertextovodkaz"/>
            <w:noProof/>
          </w:rPr>
          <w:t>1</w:t>
        </w:r>
        <w:r w:rsidR="0003470E">
          <w:rPr>
            <w:rFonts w:asciiTheme="minorHAnsi" w:eastAsiaTheme="minorEastAsia" w:hAnsiTheme="minorHAnsi" w:cstheme="minorBidi"/>
            <w:b w:val="0"/>
            <w:bCs w:val="0"/>
            <w:noProof/>
            <w:color w:val="auto"/>
            <w:kern w:val="2"/>
            <w:sz w:val="24"/>
            <w:szCs w:val="24"/>
            <w14:ligatures w14:val="standardContextual"/>
          </w:rPr>
          <w:tab/>
        </w:r>
        <w:r w:rsidR="0003470E" w:rsidRPr="00817835">
          <w:rPr>
            <w:rStyle w:val="Hypertextovodkaz"/>
            <w:noProof/>
          </w:rPr>
          <w:t>Technické řešení</w:t>
        </w:r>
        <w:r w:rsidR="0003470E">
          <w:rPr>
            <w:noProof/>
            <w:webHidden/>
          </w:rPr>
          <w:tab/>
        </w:r>
        <w:r w:rsidR="0003470E">
          <w:rPr>
            <w:noProof/>
            <w:webHidden/>
          </w:rPr>
          <w:fldChar w:fldCharType="begin"/>
        </w:r>
        <w:r w:rsidR="0003470E">
          <w:rPr>
            <w:noProof/>
            <w:webHidden/>
          </w:rPr>
          <w:instrText xml:space="preserve"> PAGEREF _Toc182303423 \h </w:instrText>
        </w:r>
        <w:r w:rsidR="0003470E">
          <w:rPr>
            <w:noProof/>
            <w:webHidden/>
          </w:rPr>
        </w:r>
        <w:r w:rsidR="0003470E">
          <w:rPr>
            <w:noProof/>
            <w:webHidden/>
          </w:rPr>
          <w:fldChar w:fldCharType="separate"/>
        </w:r>
        <w:r w:rsidR="0003470E">
          <w:rPr>
            <w:noProof/>
            <w:webHidden/>
          </w:rPr>
          <w:t>3</w:t>
        </w:r>
        <w:r w:rsidR="0003470E">
          <w:rPr>
            <w:noProof/>
            <w:webHidden/>
          </w:rPr>
          <w:fldChar w:fldCharType="end"/>
        </w:r>
      </w:hyperlink>
    </w:p>
    <w:p w14:paraId="05035B70" w14:textId="6B2FCAFA" w:rsidR="0003470E" w:rsidRDefault="0003470E">
      <w:pPr>
        <w:pStyle w:val="Obsah2"/>
        <w:rPr>
          <w:rFonts w:asciiTheme="minorHAnsi" w:eastAsiaTheme="minorEastAsia" w:hAnsiTheme="minorHAnsi" w:cstheme="minorBidi"/>
          <w:kern w:val="2"/>
          <w:sz w:val="24"/>
          <w:szCs w:val="24"/>
          <w14:ligatures w14:val="standardContextual"/>
        </w:rPr>
      </w:pPr>
      <w:hyperlink w:anchor="_Toc182303424" w:history="1">
        <w:r w:rsidRPr="00817835">
          <w:rPr>
            <w:rStyle w:val="Hypertextovodkaz"/>
          </w:rPr>
          <w:t>1.1</w:t>
        </w:r>
        <w:r>
          <w:rPr>
            <w:rFonts w:asciiTheme="minorHAnsi" w:eastAsiaTheme="minorEastAsia" w:hAnsiTheme="minorHAnsi" w:cstheme="minorBidi"/>
            <w:kern w:val="2"/>
            <w:sz w:val="24"/>
            <w:szCs w:val="24"/>
            <w14:ligatures w14:val="standardContextual"/>
          </w:rPr>
          <w:tab/>
        </w:r>
        <w:r w:rsidRPr="00817835">
          <w:rPr>
            <w:rStyle w:val="Hypertextovodkaz"/>
          </w:rPr>
          <w:t>Popis technického řešení</w:t>
        </w:r>
        <w:r>
          <w:rPr>
            <w:webHidden/>
          </w:rPr>
          <w:tab/>
        </w:r>
        <w:r>
          <w:rPr>
            <w:webHidden/>
          </w:rPr>
          <w:fldChar w:fldCharType="begin"/>
        </w:r>
        <w:r>
          <w:rPr>
            <w:webHidden/>
          </w:rPr>
          <w:instrText xml:space="preserve"> PAGEREF _Toc182303424 \h </w:instrText>
        </w:r>
        <w:r>
          <w:rPr>
            <w:webHidden/>
          </w:rPr>
        </w:r>
        <w:r>
          <w:rPr>
            <w:webHidden/>
          </w:rPr>
          <w:fldChar w:fldCharType="separate"/>
        </w:r>
        <w:r>
          <w:rPr>
            <w:webHidden/>
          </w:rPr>
          <w:t>3</w:t>
        </w:r>
        <w:r>
          <w:rPr>
            <w:webHidden/>
          </w:rPr>
          <w:fldChar w:fldCharType="end"/>
        </w:r>
      </w:hyperlink>
    </w:p>
    <w:p w14:paraId="6CD7926E" w14:textId="1CC0BA74" w:rsidR="0003470E" w:rsidRDefault="0003470E">
      <w:pPr>
        <w:pStyle w:val="Obsah3"/>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182303425" w:history="1">
        <w:r w:rsidRPr="00817835">
          <w:rPr>
            <w:rStyle w:val="Hypertextovodkaz"/>
            <w:noProof/>
          </w:rPr>
          <w:t>1.1.1</w:t>
        </w:r>
        <w:r>
          <w:rPr>
            <w:rFonts w:asciiTheme="minorHAnsi" w:eastAsiaTheme="minorEastAsia" w:hAnsiTheme="minorHAnsi" w:cstheme="minorBidi"/>
            <w:noProof/>
            <w:kern w:val="2"/>
            <w:sz w:val="24"/>
            <w:szCs w:val="24"/>
            <w14:ligatures w14:val="standardContextual"/>
          </w:rPr>
          <w:tab/>
        </w:r>
        <w:r w:rsidRPr="00817835">
          <w:rPr>
            <w:rStyle w:val="Hypertextovodkaz"/>
            <w:noProof/>
          </w:rPr>
          <w:t>Celkový popis</w:t>
        </w:r>
        <w:r>
          <w:rPr>
            <w:noProof/>
            <w:webHidden/>
          </w:rPr>
          <w:tab/>
        </w:r>
        <w:r>
          <w:rPr>
            <w:noProof/>
            <w:webHidden/>
          </w:rPr>
          <w:fldChar w:fldCharType="begin"/>
        </w:r>
        <w:r>
          <w:rPr>
            <w:noProof/>
            <w:webHidden/>
          </w:rPr>
          <w:instrText xml:space="preserve"> PAGEREF _Toc182303425 \h </w:instrText>
        </w:r>
        <w:r>
          <w:rPr>
            <w:noProof/>
            <w:webHidden/>
          </w:rPr>
        </w:r>
        <w:r>
          <w:rPr>
            <w:noProof/>
            <w:webHidden/>
          </w:rPr>
          <w:fldChar w:fldCharType="separate"/>
        </w:r>
        <w:r>
          <w:rPr>
            <w:noProof/>
            <w:webHidden/>
          </w:rPr>
          <w:t>3</w:t>
        </w:r>
        <w:r>
          <w:rPr>
            <w:noProof/>
            <w:webHidden/>
          </w:rPr>
          <w:fldChar w:fldCharType="end"/>
        </w:r>
      </w:hyperlink>
    </w:p>
    <w:p w14:paraId="25196F63" w14:textId="0EBA4B3D" w:rsidR="0003470E" w:rsidRDefault="0003470E">
      <w:pPr>
        <w:pStyle w:val="Obsah3"/>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182303426" w:history="1">
        <w:r w:rsidRPr="00817835">
          <w:rPr>
            <w:rStyle w:val="Hypertextovodkaz"/>
            <w:noProof/>
          </w:rPr>
          <w:t>1.1.2</w:t>
        </w:r>
        <w:r>
          <w:rPr>
            <w:rFonts w:asciiTheme="minorHAnsi" w:eastAsiaTheme="minorEastAsia" w:hAnsiTheme="minorHAnsi" w:cstheme="minorBidi"/>
            <w:noProof/>
            <w:kern w:val="2"/>
            <w:sz w:val="24"/>
            <w:szCs w:val="24"/>
            <w14:ligatures w14:val="standardContextual"/>
          </w:rPr>
          <w:tab/>
        </w:r>
        <w:r w:rsidRPr="00817835">
          <w:rPr>
            <w:rStyle w:val="Hypertextovodkaz"/>
            <w:noProof/>
          </w:rPr>
          <w:t>Kabeláž</w:t>
        </w:r>
        <w:r>
          <w:rPr>
            <w:noProof/>
            <w:webHidden/>
          </w:rPr>
          <w:tab/>
        </w:r>
        <w:r>
          <w:rPr>
            <w:noProof/>
            <w:webHidden/>
          </w:rPr>
          <w:fldChar w:fldCharType="begin"/>
        </w:r>
        <w:r>
          <w:rPr>
            <w:noProof/>
            <w:webHidden/>
          </w:rPr>
          <w:instrText xml:space="preserve"> PAGEREF _Toc182303426 \h </w:instrText>
        </w:r>
        <w:r>
          <w:rPr>
            <w:noProof/>
            <w:webHidden/>
          </w:rPr>
        </w:r>
        <w:r>
          <w:rPr>
            <w:noProof/>
            <w:webHidden/>
          </w:rPr>
          <w:fldChar w:fldCharType="separate"/>
        </w:r>
        <w:r>
          <w:rPr>
            <w:noProof/>
            <w:webHidden/>
          </w:rPr>
          <w:t>3</w:t>
        </w:r>
        <w:r>
          <w:rPr>
            <w:noProof/>
            <w:webHidden/>
          </w:rPr>
          <w:fldChar w:fldCharType="end"/>
        </w:r>
      </w:hyperlink>
    </w:p>
    <w:p w14:paraId="5BD2F251" w14:textId="3E601FDD" w:rsidR="0003470E" w:rsidRDefault="0003470E">
      <w:pPr>
        <w:pStyle w:val="Obsah3"/>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182303427" w:history="1">
        <w:r w:rsidRPr="00817835">
          <w:rPr>
            <w:rStyle w:val="Hypertextovodkaz"/>
            <w:noProof/>
          </w:rPr>
          <w:t>1.1.3</w:t>
        </w:r>
        <w:r>
          <w:rPr>
            <w:rFonts w:asciiTheme="minorHAnsi" w:eastAsiaTheme="minorEastAsia" w:hAnsiTheme="minorHAnsi" w:cstheme="minorBidi"/>
            <w:noProof/>
            <w:kern w:val="2"/>
            <w:sz w:val="24"/>
            <w:szCs w:val="24"/>
            <w14:ligatures w14:val="standardContextual"/>
          </w:rPr>
          <w:tab/>
        </w:r>
        <w:r w:rsidRPr="00817835">
          <w:rPr>
            <w:rStyle w:val="Hypertextovodkaz"/>
            <w:noProof/>
          </w:rPr>
          <w:t>Stožáry</w:t>
        </w:r>
        <w:r>
          <w:rPr>
            <w:noProof/>
            <w:webHidden/>
          </w:rPr>
          <w:tab/>
        </w:r>
        <w:r>
          <w:rPr>
            <w:noProof/>
            <w:webHidden/>
          </w:rPr>
          <w:fldChar w:fldCharType="begin"/>
        </w:r>
        <w:r>
          <w:rPr>
            <w:noProof/>
            <w:webHidden/>
          </w:rPr>
          <w:instrText xml:space="preserve"> PAGEREF _Toc182303427 \h </w:instrText>
        </w:r>
        <w:r>
          <w:rPr>
            <w:noProof/>
            <w:webHidden/>
          </w:rPr>
        </w:r>
        <w:r>
          <w:rPr>
            <w:noProof/>
            <w:webHidden/>
          </w:rPr>
          <w:fldChar w:fldCharType="separate"/>
        </w:r>
        <w:r>
          <w:rPr>
            <w:noProof/>
            <w:webHidden/>
          </w:rPr>
          <w:t>3</w:t>
        </w:r>
        <w:r>
          <w:rPr>
            <w:noProof/>
            <w:webHidden/>
          </w:rPr>
          <w:fldChar w:fldCharType="end"/>
        </w:r>
      </w:hyperlink>
    </w:p>
    <w:p w14:paraId="46A706F6" w14:textId="5BD3D01E" w:rsidR="0003470E" w:rsidRDefault="0003470E">
      <w:pPr>
        <w:pStyle w:val="Obsah3"/>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182303428" w:history="1">
        <w:r w:rsidRPr="00817835">
          <w:rPr>
            <w:rStyle w:val="Hypertextovodkaz"/>
            <w:noProof/>
          </w:rPr>
          <w:t>1.1.4</w:t>
        </w:r>
        <w:r>
          <w:rPr>
            <w:rFonts w:asciiTheme="minorHAnsi" w:eastAsiaTheme="minorEastAsia" w:hAnsiTheme="minorHAnsi" w:cstheme="minorBidi"/>
            <w:noProof/>
            <w:kern w:val="2"/>
            <w:sz w:val="24"/>
            <w:szCs w:val="24"/>
            <w14:ligatures w14:val="standardContextual"/>
          </w:rPr>
          <w:tab/>
        </w:r>
        <w:r w:rsidRPr="00817835">
          <w:rPr>
            <w:rStyle w:val="Hypertextovodkaz"/>
            <w:noProof/>
          </w:rPr>
          <w:t>Rozvaděče</w:t>
        </w:r>
        <w:r>
          <w:rPr>
            <w:noProof/>
            <w:webHidden/>
          </w:rPr>
          <w:tab/>
        </w:r>
        <w:r>
          <w:rPr>
            <w:noProof/>
            <w:webHidden/>
          </w:rPr>
          <w:fldChar w:fldCharType="begin"/>
        </w:r>
        <w:r>
          <w:rPr>
            <w:noProof/>
            <w:webHidden/>
          </w:rPr>
          <w:instrText xml:space="preserve"> PAGEREF _Toc182303428 \h </w:instrText>
        </w:r>
        <w:r>
          <w:rPr>
            <w:noProof/>
            <w:webHidden/>
          </w:rPr>
        </w:r>
        <w:r>
          <w:rPr>
            <w:noProof/>
            <w:webHidden/>
          </w:rPr>
          <w:fldChar w:fldCharType="separate"/>
        </w:r>
        <w:r>
          <w:rPr>
            <w:noProof/>
            <w:webHidden/>
          </w:rPr>
          <w:t>4</w:t>
        </w:r>
        <w:r>
          <w:rPr>
            <w:noProof/>
            <w:webHidden/>
          </w:rPr>
          <w:fldChar w:fldCharType="end"/>
        </w:r>
      </w:hyperlink>
    </w:p>
    <w:p w14:paraId="10C2D6AC" w14:textId="31AB9B0F" w:rsidR="0003470E" w:rsidRDefault="0003470E">
      <w:pPr>
        <w:pStyle w:val="Obsah3"/>
        <w:tabs>
          <w:tab w:val="left" w:pos="1440"/>
          <w:tab w:val="right" w:leader="dot" w:pos="9627"/>
        </w:tabs>
        <w:rPr>
          <w:rFonts w:asciiTheme="minorHAnsi" w:eastAsiaTheme="minorEastAsia" w:hAnsiTheme="minorHAnsi" w:cstheme="minorBidi"/>
          <w:noProof/>
          <w:kern w:val="2"/>
          <w:sz w:val="24"/>
          <w:szCs w:val="24"/>
          <w14:ligatures w14:val="standardContextual"/>
        </w:rPr>
      </w:pPr>
      <w:hyperlink w:anchor="_Toc182303429" w:history="1">
        <w:r w:rsidRPr="00817835">
          <w:rPr>
            <w:rStyle w:val="Hypertextovodkaz"/>
            <w:noProof/>
          </w:rPr>
          <w:t>1.1.5</w:t>
        </w:r>
        <w:r>
          <w:rPr>
            <w:rFonts w:asciiTheme="minorHAnsi" w:eastAsiaTheme="minorEastAsia" w:hAnsiTheme="minorHAnsi" w:cstheme="minorBidi"/>
            <w:noProof/>
            <w:kern w:val="2"/>
            <w:sz w:val="24"/>
            <w:szCs w:val="24"/>
            <w14:ligatures w14:val="standardContextual"/>
          </w:rPr>
          <w:tab/>
        </w:r>
        <w:r w:rsidRPr="00817835">
          <w:rPr>
            <w:rStyle w:val="Hypertextovodkaz"/>
            <w:noProof/>
          </w:rPr>
          <w:t>Svítidla</w:t>
        </w:r>
        <w:r>
          <w:rPr>
            <w:noProof/>
            <w:webHidden/>
          </w:rPr>
          <w:tab/>
        </w:r>
        <w:r>
          <w:rPr>
            <w:noProof/>
            <w:webHidden/>
          </w:rPr>
          <w:fldChar w:fldCharType="begin"/>
        </w:r>
        <w:r>
          <w:rPr>
            <w:noProof/>
            <w:webHidden/>
          </w:rPr>
          <w:instrText xml:space="preserve"> PAGEREF _Toc182303429 \h </w:instrText>
        </w:r>
        <w:r>
          <w:rPr>
            <w:noProof/>
            <w:webHidden/>
          </w:rPr>
        </w:r>
        <w:r>
          <w:rPr>
            <w:noProof/>
            <w:webHidden/>
          </w:rPr>
          <w:fldChar w:fldCharType="separate"/>
        </w:r>
        <w:r>
          <w:rPr>
            <w:noProof/>
            <w:webHidden/>
          </w:rPr>
          <w:t>4</w:t>
        </w:r>
        <w:r>
          <w:rPr>
            <w:noProof/>
            <w:webHidden/>
          </w:rPr>
          <w:fldChar w:fldCharType="end"/>
        </w:r>
      </w:hyperlink>
    </w:p>
    <w:p w14:paraId="1DB24D04" w14:textId="03CECC8D" w:rsidR="0003470E" w:rsidRDefault="0003470E">
      <w:pPr>
        <w:pStyle w:val="Obsah2"/>
        <w:rPr>
          <w:rFonts w:asciiTheme="minorHAnsi" w:eastAsiaTheme="minorEastAsia" w:hAnsiTheme="minorHAnsi" w:cstheme="minorBidi"/>
          <w:kern w:val="2"/>
          <w:sz w:val="24"/>
          <w:szCs w:val="24"/>
          <w14:ligatures w14:val="standardContextual"/>
        </w:rPr>
      </w:pPr>
      <w:hyperlink w:anchor="_Toc182303430" w:history="1">
        <w:r w:rsidRPr="00817835">
          <w:rPr>
            <w:rStyle w:val="Hypertextovodkaz"/>
          </w:rPr>
          <w:t>1.2</w:t>
        </w:r>
        <w:r>
          <w:rPr>
            <w:rFonts w:asciiTheme="minorHAnsi" w:eastAsiaTheme="minorEastAsia" w:hAnsiTheme="minorHAnsi" w:cstheme="minorBidi"/>
            <w:kern w:val="2"/>
            <w:sz w:val="24"/>
            <w:szCs w:val="24"/>
            <w14:ligatures w14:val="standardContextual"/>
          </w:rPr>
          <w:tab/>
        </w:r>
        <w:r w:rsidRPr="00817835">
          <w:rPr>
            <w:rStyle w:val="Hypertextovodkaz"/>
          </w:rPr>
          <w:t>Celková bilance</w:t>
        </w:r>
        <w:r>
          <w:rPr>
            <w:webHidden/>
          </w:rPr>
          <w:tab/>
        </w:r>
        <w:r>
          <w:rPr>
            <w:webHidden/>
          </w:rPr>
          <w:fldChar w:fldCharType="begin"/>
        </w:r>
        <w:r>
          <w:rPr>
            <w:webHidden/>
          </w:rPr>
          <w:instrText xml:space="preserve"> PAGEREF _Toc182303430 \h </w:instrText>
        </w:r>
        <w:r>
          <w:rPr>
            <w:webHidden/>
          </w:rPr>
        </w:r>
        <w:r>
          <w:rPr>
            <w:webHidden/>
          </w:rPr>
          <w:fldChar w:fldCharType="separate"/>
        </w:r>
        <w:r>
          <w:rPr>
            <w:webHidden/>
          </w:rPr>
          <w:t>4</w:t>
        </w:r>
        <w:r>
          <w:rPr>
            <w:webHidden/>
          </w:rPr>
          <w:fldChar w:fldCharType="end"/>
        </w:r>
      </w:hyperlink>
    </w:p>
    <w:p w14:paraId="5C4165B2" w14:textId="57ECCB54" w:rsidR="0003470E" w:rsidRDefault="0003470E">
      <w:pPr>
        <w:pStyle w:val="Obsah2"/>
        <w:rPr>
          <w:rFonts w:asciiTheme="minorHAnsi" w:eastAsiaTheme="minorEastAsia" w:hAnsiTheme="minorHAnsi" w:cstheme="minorBidi"/>
          <w:kern w:val="2"/>
          <w:sz w:val="24"/>
          <w:szCs w:val="24"/>
          <w14:ligatures w14:val="standardContextual"/>
        </w:rPr>
      </w:pPr>
      <w:hyperlink w:anchor="_Toc182303431" w:history="1">
        <w:r w:rsidRPr="00817835">
          <w:rPr>
            <w:rStyle w:val="Hypertextovodkaz"/>
          </w:rPr>
          <w:t>1.3</w:t>
        </w:r>
        <w:r>
          <w:rPr>
            <w:rFonts w:asciiTheme="minorHAnsi" w:eastAsiaTheme="minorEastAsia" w:hAnsiTheme="minorHAnsi" w:cstheme="minorBidi"/>
            <w:kern w:val="2"/>
            <w:sz w:val="24"/>
            <w:szCs w:val="24"/>
            <w14:ligatures w14:val="standardContextual"/>
          </w:rPr>
          <w:tab/>
        </w:r>
        <w:r w:rsidRPr="00817835">
          <w:rPr>
            <w:rStyle w:val="Hypertextovodkaz"/>
          </w:rPr>
          <w:t>Napojení na stávající technickou infrastrukturu</w:t>
        </w:r>
        <w:r>
          <w:rPr>
            <w:webHidden/>
          </w:rPr>
          <w:tab/>
        </w:r>
        <w:r>
          <w:rPr>
            <w:webHidden/>
          </w:rPr>
          <w:fldChar w:fldCharType="begin"/>
        </w:r>
        <w:r>
          <w:rPr>
            <w:webHidden/>
          </w:rPr>
          <w:instrText xml:space="preserve"> PAGEREF _Toc182303431 \h </w:instrText>
        </w:r>
        <w:r>
          <w:rPr>
            <w:webHidden/>
          </w:rPr>
        </w:r>
        <w:r>
          <w:rPr>
            <w:webHidden/>
          </w:rPr>
          <w:fldChar w:fldCharType="separate"/>
        </w:r>
        <w:r>
          <w:rPr>
            <w:webHidden/>
          </w:rPr>
          <w:t>4</w:t>
        </w:r>
        <w:r>
          <w:rPr>
            <w:webHidden/>
          </w:rPr>
          <w:fldChar w:fldCharType="end"/>
        </w:r>
      </w:hyperlink>
    </w:p>
    <w:p w14:paraId="53E7564C" w14:textId="0E48F39E" w:rsidR="0003470E" w:rsidRDefault="0003470E">
      <w:pPr>
        <w:pStyle w:val="Obsah1"/>
        <w:tabs>
          <w:tab w:val="right" w:leader="dot" w:pos="9627"/>
        </w:tabs>
        <w:rPr>
          <w:rFonts w:asciiTheme="minorHAnsi" w:eastAsiaTheme="minorEastAsia" w:hAnsiTheme="minorHAnsi" w:cstheme="minorBidi"/>
          <w:b w:val="0"/>
          <w:bCs w:val="0"/>
          <w:noProof/>
          <w:color w:val="auto"/>
          <w:kern w:val="2"/>
          <w:sz w:val="24"/>
          <w:szCs w:val="24"/>
          <w14:ligatures w14:val="standardContextual"/>
        </w:rPr>
      </w:pPr>
      <w:hyperlink w:anchor="_Toc182303432" w:history="1">
        <w:r w:rsidRPr="00817835">
          <w:rPr>
            <w:rStyle w:val="Hypertextovodkaz"/>
            <w:noProof/>
          </w:rPr>
          <w:t>2</w:t>
        </w:r>
        <w:r>
          <w:rPr>
            <w:rFonts w:asciiTheme="minorHAnsi" w:eastAsiaTheme="minorEastAsia" w:hAnsiTheme="minorHAnsi" w:cstheme="minorBidi"/>
            <w:b w:val="0"/>
            <w:bCs w:val="0"/>
            <w:noProof/>
            <w:color w:val="auto"/>
            <w:kern w:val="2"/>
            <w:sz w:val="24"/>
            <w:szCs w:val="24"/>
            <w14:ligatures w14:val="standardContextual"/>
          </w:rPr>
          <w:tab/>
        </w:r>
        <w:r w:rsidRPr="00817835">
          <w:rPr>
            <w:rStyle w:val="Hypertextovodkaz"/>
            <w:noProof/>
          </w:rPr>
          <w:t>Podklady pro zpracování</w:t>
        </w:r>
        <w:r>
          <w:rPr>
            <w:noProof/>
            <w:webHidden/>
          </w:rPr>
          <w:tab/>
        </w:r>
        <w:r>
          <w:rPr>
            <w:noProof/>
            <w:webHidden/>
          </w:rPr>
          <w:fldChar w:fldCharType="begin"/>
        </w:r>
        <w:r>
          <w:rPr>
            <w:noProof/>
            <w:webHidden/>
          </w:rPr>
          <w:instrText xml:space="preserve"> PAGEREF _Toc182303432 \h </w:instrText>
        </w:r>
        <w:r>
          <w:rPr>
            <w:noProof/>
            <w:webHidden/>
          </w:rPr>
        </w:r>
        <w:r>
          <w:rPr>
            <w:noProof/>
            <w:webHidden/>
          </w:rPr>
          <w:fldChar w:fldCharType="separate"/>
        </w:r>
        <w:r>
          <w:rPr>
            <w:noProof/>
            <w:webHidden/>
          </w:rPr>
          <w:t>4</w:t>
        </w:r>
        <w:r>
          <w:rPr>
            <w:noProof/>
            <w:webHidden/>
          </w:rPr>
          <w:fldChar w:fldCharType="end"/>
        </w:r>
      </w:hyperlink>
    </w:p>
    <w:p w14:paraId="6CE68C61" w14:textId="3B958218" w:rsidR="0003470E" w:rsidRDefault="0003470E">
      <w:pPr>
        <w:pStyle w:val="Obsah1"/>
        <w:tabs>
          <w:tab w:val="right" w:leader="dot" w:pos="9627"/>
        </w:tabs>
        <w:rPr>
          <w:rFonts w:asciiTheme="minorHAnsi" w:eastAsiaTheme="minorEastAsia" w:hAnsiTheme="minorHAnsi" w:cstheme="minorBidi"/>
          <w:b w:val="0"/>
          <w:bCs w:val="0"/>
          <w:noProof/>
          <w:color w:val="auto"/>
          <w:kern w:val="2"/>
          <w:sz w:val="24"/>
          <w:szCs w:val="24"/>
          <w14:ligatures w14:val="standardContextual"/>
        </w:rPr>
      </w:pPr>
      <w:hyperlink w:anchor="_Toc182303433" w:history="1">
        <w:r w:rsidRPr="00817835">
          <w:rPr>
            <w:rStyle w:val="Hypertextovodkaz"/>
            <w:noProof/>
          </w:rPr>
          <w:t>3</w:t>
        </w:r>
        <w:r>
          <w:rPr>
            <w:rFonts w:asciiTheme="minorHAnsi" w:eastAsiaTheme="minorEastAsia" w:hAnsiTheme="minorHAnsi" w:cstheme="minorBidi"/>
            <w:b w:val="0"/>
            <w:bCs w:val="0"/>
            <w:noProof/>
            <w:color w:val="auto"/>
            <w:kern w:val="2"/>
            <w:sz w:val="24"/>
            <w:szCs w:val="24"/>
            <w14:ligatures w14:val="standardContextual"/>
          </w:rPr>
          <w:tab/>
        </w:r>
        <w:r w:rsidRPr="00817835">
          <w:rPr>
            <w:rStyle w:val="Hypertextovodkaz"/>
            <w:noProof/>
          </w:rPr>
          <w:t>Technické parametry</w:t>
        </w:r>
        <w:r>
          <w:rPr>
            <w:noProof/>
            <w:webHidden/>
          </w:rPr>
          <w:tab/>
        </w:r>
        <w:r>
          <w:rPr>
            <w:noProof/>
            <w:webHidden/>
          </w:rPr>
          <w:fldChar w:fldCharType="begin"/>
        </w:r>
        <w:r>
          <w:rPr>
            <w:noProof/>
            <w:webHidden/>
          </w:rPr>
          <w:instrText xml:space="preserve"> PAGEREF _Toc182303433 \h </w:instrText>
        </w:r>
        <w:r>
          <w:rPr>
            <w:noProof/>
            <w:webHidden/>
          </w:rPr>
        </w:r>
        <w:r>
          <w:rPr>
            <w:noProof/>
            <w:webHidden/>
          </w:rPr>
          <w:fldChar w:fldCharType="separate"/>
        </w:r>
        <w:r>
          <w:rPr>
            <w:noProof/>
            <w:webHidden/>
          </w:rPr>
          <w:t>5</w:t>
        </w:r>
        <w:r>
          <w:rPr>
            <w:noProof/>
            <w:webHidden/>
          </w:rPr>
          <w:fldChar w:fldCharType="end"/>
        </w:r>
      </w:hyperlink>
    </w:p>
    <w:p w14:paraId="63A45F38" w14:textId="0650F38D" w:rsidR="0003470E" w:rsidRDefault="0003470E">
      <w:pPr>
        <w:pStyle w:val="Obsah2"/>
        <w:rPr>
          <w:rFonts w:asciiTheme="minorHAnsi" w:eastAsiaTheme="minorEastAsia" w:hAnsiTheme="minorHAnsi" w:cstheme="minorBidi"/>
          <w:kern w:val="2"/>
          <w:sz w:val="24"/>
          <w:szCs w:val="24"/>
          <w14:ligatures w14:val="standardContextual"/>
        </w:rPr>
      </w:pPr>
      <w:hyperlink w:anchor="_Toc182303434" w:history="1">
        <w:r w:rsidRPr="00817835">
          <w:rPr>
            <w:rStyle w:val="Hypertextovodkaz"/>
          </w:rPr>
          <w:t>3.1</w:t>
        </w:r>
        <w:r>
          <w:rPr>
            <w:rFonts w:asciiTheme="minorHAnsi" w:eastAsiaTheme="minorEastAsia" w:hAnsiTheme="minorHAnsi" w:cstheme="minorBidi"/>
            <w:kern w:val="2"/>
            <w:sz w:val="24"/>
            <w:szCs w:val="24"/>
            <w14:ligatures w14:val="standardContextual"/>
          </w:rPr>
          <w:tab/>
        </w:r>
        <w:r w:rsidRPr="00817835">
          <w:rPr>
            <w:rStyle w:val="Hypertextovodkaz"/>
          </w:rPr>
          <w:t>Typ rozvodné soustavy</w:t>
        </w:r>
        <w:r>
          <w:rPr>
            <w:webHidden/>
          </w:rPr>
          <w:tab/>
        </w:r>
        <w:r>
          <w:rPr>
            <w:webHidden/>
          </w:rPr>
          <w:fldChar w:fldCharType="begin"/>
        </w:r>
        <w:r>
          <w:rPr>
            <w:webHidden/>
          </w:rPr>
          <w:instrText xml:space="preserve"> PAGEREF _Toc182303434 \h </w:instrText>
        </w:r>
        <w:r>
          <w:rPr>
            <w:webHidden/>
          </w:rPr>
        </w:r>
        <w:r>
          <w:rPr>
            <w:webHidden/>
          </w:rPr>
          <w:fldChar w:fldCharType="separate"/>
        </w:r>
        <w:r>
          <w:rPr>
            <w:webHidden/>
          </w:rPr>
          <w:t>5</w:t>
        </w:r>
        <w:r>
          <w:rPr>
            <w:webHidden/>
          </w:rPr>
          <w:fldChar w:fldCharType="end"/>
        </w:r>
      </w:hyperlink>
    </w:p>
    <w:p w14:paraId="33E5DC75" w14:textId="01163CC2" w:rsidR="0003470E" w:rsidRDefault="0003470E">
      <w:pPr>
        <w:pStyle w:val="Obsah2"/>
        <w:rPr>
          <w:rFonts w:asciiTheme="minorHAnsi" w:eastAsiaTheme="minorEastAsia" w:hAnsiTheme="minorHAnsi" w:cstheme="minorBidi"/>
          <w:kern w:val="2"/>
          <w:sz w:val="24"/>
          <w:szCs w:val="24"/>
          <w14:ligatures w14:val="standardContextual"/>
        </w:rPr>
      </w:pPr>
      <w:hyperlink w:anchor="_Toc182303435" w:history="1">
        <w:r w:rsidRPr="00817835">
          <w:rPr>
            <w:rStyle w:val="Hypertextovodkaz"/>
          </w:rPr>
          <w:t>3.2</w:t>
        </w:r>
        <w:r>
          <w:rPr>
            <w:rFonts w:asciiTheme="minorHAnsi" w:eastAsiaTheme="minorEastAsia" w:hAnsiTheme="minorHAnsi" w:cstheme="minorBidi"/>
            <w:kern w:val="2"/>
            <w:sz w:val="24"/>
            <w:szCs w:val="24"/>
            <w14:ligatures w14:val="standardContextual"/>
          </w:rPr>
          <w:tab/>
        </w:r>
        <w:r w:rsidRPr="00817835">
          <w:rPr>
            <w:rStyle w:val="Hypertextovodkaz"/>
          </w:rPr>
          <w:t>Druh prostředí a krytí</w:t>
        </w:r>
        <w:r>
          <w:rPr>
            <w:webHidden/>
          </w:rPr>
          <w:tab/>
        </w:r>
        <w:r>
          <w:rPr>
            <w:webHidden/>
          </w:rPr>
          <w:fldChar w:fldCharType="begin"/>
        </w:r>
        <w:r>
          <w:rPr>
            <w:webHidden/>
          </w:rPr>
          <w:instrText xml:space="preserve"> PAGEREF _Toc182303435 \h </w:instrText>
        </w:r>
        <w:r>
          <w:rPr>
            <w:webHidden/>
          </w:rPr>
        </w:r>
        <w:r>
          <w:rPr>
            <w:webHidden/>
          </w:rPr>
          <w:fldChar w:fldCharType="separate"/>
        </w:r>
        <w:r>
          <w:rPr>
            <w:webHidden/>
          </w:rPr>
          <w:t>5</w:t>
        </w:r>
        <w:r>
          <w:rPr>
            <w:webHidden/>
          </w:rPr>
          <w:fldChar w:fldCharType="end"/>
        </w:r>
      </w:hyperlink>
    </w:p>
    <w:p w14:paraId="14474AAD" w14:textId="3288AFE8" w:rsidR="0003470E" w:rsidRDefault="0003470E">
      <w:pPr>
        <w:pStyle w:val="Obsah2"/>
        <w:rPr>
          <w:rFonts w:asciiTheme="minorHAnsi" w:eastAsiaTheme="minorEastAsia" w:hAnsiTheme="minorHAnsi" w:cstheme="minorBidi"/>
          <w:kern w:val="2"/>
          <w:sz w:val="24"/>
          <w:szCs w:val="24"/>
          <w14:ligatures w14:val="standardContextual"/>
        </w:rPr>
      </w:pPr>
      <w:hyperlink w:anchor="_Toc182303436" w:history="1">
        <w:r w:rsidRPr="00817835">
          <w:rPr>
            <w:rStyle w:val="Hypertextovodkaz"/>
          </w:rPr>
          <w:t>3.3</w:t>
        </w:r>
        <w:r>
          <w:rPr>
            <w:rFonts w:asciiTheme="minorHAnsi" w:eastAsiaTheme="minorEastAsia" w:hAnsiTheme="minorHAnsi" w:cstheme="minorBidi"/>
            <w:kern w:val="2"/>
            <w:sz w:val="24"/>
            <w:szCs w:val="24"/>
            <w14:ligatures w14:val="standardContextual"/>
          </w:rPr>
          <w:tab/>
        </w:r>
        <w:r w:rsidRPr="00817835">
          <w:rPr>
            <w:rStyle w:val="Hypertextovodkaz"/>
          </w:rPr>
          <w:t>Ochrana proti úrazu elektrickým proudem</w:t>
        </w:r>
        <w:r>
          <w:rPr>
            <w:webHidden/>
          </w:rPr>
          <w:tab/>
        </w:r>
        <w:r>
          <w:rPr>
            <w:webHidden/>
          </w:rPr>
          <w:fldChar w:fldCharType="begin"/>
        </w:r>
        <w:r>
          <w:rPr>
            <w:webHidden/>
          </w:rPr>
          <w:instrText xml:space="preserve"> PAGEREF _Toc182303436 \h </w:instrText>
        </w:r>
        <w:r>
          <w:rPr>
            <w:webHidden/>
          </w:rPr>
        </w:r>
        <w:r>
          <w:rPr>
            <w:webHidden/>
          </w:rPr>
          <w:fldChar w:fldCharType="separate"/>
        </w:r>
        <w:r>
          <w:rPr>
            <w:webHidden/>
          </w:rPr>
          <w:t>5</w:t>
        </w:r>
        <w:r>
          <w:rPr>
            <w:webHidden/>
          </w:rPr>
          <w:fldChar w:fldCharType="end"/>
        </w:r>
      </w:hyperlink>
    </w:p>
    <w:p w14:paraId="0E087DFB" w14:textId="30A48E7C" w:rsidR="0003470E" w:rsidRDefault="0003470E">
      <w:pPr>
        <w:pStyle w:val="Obsah2"/>
        <w:rPr>
          <w:rFonts w:asciiTheme="minorHAnsi" w:eastAsiaTheme="minorEastAsia" w:hAnsiTheme="minorHAnsi" w:cstheme="minorBidi"/>
          <w:kern w:val="2"/>
          <w:sz w:val="24"/>
          <w:szCs w:val="24"/>
          <w14:ligatures w14:val="standardContextual"/>
        </w:rPr>
      </w:pPr>
      <w:hyperlink w:anchor="_Toc182303437" w:history="1">
        <w:r w:rsidRPr="00817835">
          <w:rPr>
            <w:rStyle w:val="Hypertextovodkaz"/>
          </w:rPr>
          <w:t>3.4</w:t>
        </w:r>
        <w:r>
          <w:rPr>
            <w:rFonts w:asciiTheme="minorHAnsi" w:eastAsiaTheme="minorEastAsia" w:hAnsiTheme="minorHAnsi" w:cstheme="minorBidi"/>
            <w:kern w:val="2"/>
            <w:sz w:val="24"/>
            <w:szCs w:val="24"/>
            <w14:ligatures w14:val="standardContextual"/>
          </w:rPr>
          <w:tab/>
        </w:r>
        <w:r w:rsidRPr="00817835">
          <w:rPr>
            <w:rStyle w:val="Hypertextovodkaz"/>
          </w:rPr>
          <w:t>Ochrana proti rušení, EMC</w:t>
        </w:r>
        <w:r>
          <w:rPr>
            <w:webHidden/>
          </w:rPr>
          <w:tab/>
        </w:r>
        <w:r>
          <w:rPr>
            <w:webHidden/>
          </w:rPr>
          <w:fldChar w:fldCharType="begin"/>
        </w:r>
        <w:r>
          <w:rPr>
            <w:webHidden/>
          </w:rPr>
          <w:instrText xml:space="preserve"> PAGEREF _Toc182303437 \h </w:instrText>
        </w:r>
        <w:r>
          <w:rPr>
            <w:webHidden/>
          </w:rPr>
        </w:r>
        <w:r>
          <w:rPr>
            <w:webHidden/>
          </w:rPr>
          <w:fldChar w:fldCharType="separate"/>
        </w:r>
        <w:r>
          <w:rPr>
            <w:webHidden/>
          </w:rPr>
          <w:t>5</w:t>
        </w:r>
        <w:r>
          <w:rPr>
            <w:webHidden/>
          </w:rPr>
          <w:fldChar w:fldCharType="end"/>
        </w:r>
      </w:hyperlink>
    </w:p>
    <w:p w14:paraId="76D5C352" w14:textId="3C1D567F" w:rsidR="0003470E" w:rsidRDefault="0003470E">
      <w:pPr>
        <w:pStyle w:val="Obsah2"/>
        <w:rPr>
          <w:rFonts w:asciiTheme="minorHAnsi" w:eastAsiaTheme="minorEastAsia" w:hAnsiTheme="minorHAnsi" w:cstheme="minorBidi"/>
          <w:kern w:val="2"/>
          <w:sz w:val="24"/>
          <w:szCs w:val="24"/>
          <w14:ligatures w14:val="standardContextual"/>
        </w:rPr>
      </w:pPr>
      <w:hyperlink w:anchor="_Toc182303438" w:history="1">
        <w:r w:rsidRPr="00817835">
          <w:rPr>
            <w:rStyle w:val="Hypertextovodkaz"/>
          </w:rPr>
          <w:t>3.5</w:t>
        </w:r>
        <w:r>
          <w:rPr>
            <w:rFonts w:asciiTheme="minorHAnsi" w:eastAsiaTheme="minorEastAsia" w:hAnsiTheme="minorHAnsi" w:cstheme="minorBidi"/>
            <w:kern w:val="2"/>
            <w:sz w:val="24"/>
            <w:szCs w:val="24"/>
            <w14:ligatures w14:val="standardContextual"/>
          </w:rPr>
          <w:tab/>
        </w:r>
        <w:r w:rsidRPr="00817835">
          <w:rPr>
            <w:rStyle w:val="Hypertextovodkaz"/>
          </w:rPr>
          <w:t>Ochrana proti atmosférickým přepětím a uzemnění</w:t>
        </w:r>
        <w:r>
          <w:rPr>
            <w:webHidden/>
          </w:rPr>
          <w:tab/>
        </w:r>
        <w:r>
          <w:rPr>
            <w:webHidden/>
          </w:rPr>
          <w:fldChar w:fldCharType="begin"/>
        </w:r>
        <w:r>
          <w:rPr>
            <w:webHidden/>
          </w:rPr>
          <w:instrText xml:space="preserve"> PAGEREF _Toc182303438 \h </w:instrText>
        </w:r>
        <w:r>
          <w:rPr>
            <w:webHidden/>
          </w:rPr>
        </w:r>
        <w:r>
          <w:rPr>
            <w:webHidden/>
          </w:rPr>
          <w:fldChar w:fldCharType="separate"/>
        </w:r>
        <w:r>
          <w:rPr>
            <w:webHidden/>
          </w:rPr>
          <w:t>5</w:t>
        </w:r>
        <w:r>
          <w:rPr>
            <w:webHidden/>
          </w:rPr>
          <w:fldChar w:fldCharType="end"/>
        </w:r>
      </w:hyperlink>
    </w:p>
    <w:p w14:paraId="01B32963" w14:textId="35BF367C" w:rsidR="0003470E" w:rsidRDefault="0003470E">
      <w:pPr>
        <w:pStyle w:val="Obsah2"/>
        <w:rPr>
          <w:rFonts w:asciiTheme="minorHAnsi" w:eastAsiaTheme="minorEastAsia" w:hAnsiTheme="minorHAnsi" w:cstheme="minorBidi"/>
          <w:kern w:val="2"/>
          <w:sz w:val="24"/>
          <w:szCs w:val="24"/>
          <w14:ligatures w14:val="standardContextual"/>
        </w:rPr>
      </w:pPr>
      <w:hyperlink w:anchor="_Toc182303439" w:history="1">
        <w:r w:rsidRPr="00817835">
          <w:rPr>
            <w:rStyle w:val="Hypertextovodkaz"/>
          </w:rPr>
          <w:t>3.6</w:t>
        </w:r>
        <w:r>
          <w:rPr>
            <w:rFonts w:asciiTheme="minorHAnsi" w:eastAsiaTheme="minorEastAsia" w:hAnsiTheme="minorHAnsi" w:cstheme="minorBidi"/>
            <w:kern w:val="2"/>
            <w:sz w:val="24"/>
            <w:szCs w:val="24"/>
            <w14:ligatures w14:val="standardContextual"/>
          </w:rPr>
          <w:tab/>
        </w:r>
        <w:r w:rsidRPr="00817835">
          <w:rPr>
            <w:rStyle w:val="Hypertextovodkaz"/>
          </w:rPr>
          <w:t>Protipožární ochrana</w:t>
        </w:r>
        <w:r>
          <w:rPr>
            <w:webHidden/>
          </w:rPr>
          <w:tab/>
        </w:r>
        <w:r>
          <w:rPr>
            <w:webHidden/>
          </w:rPr>
          <w:fldChar w:fldCharType="begin"/>
        </w:r>
        <w:r>
          <w:rPr>
            <w:webHidden/>
          </w:rPr>
          <w:instrText xml:space="preserve"> PAGEREF _Toc182303439 \h </w:instrText>
        </w:r>
        <w:r>
          <w:rPr>
            <w:webHidden/>
          </w:rPr>
        </w:r>
        <w:r>
          <w:rPr>
            <w:webHidden/>
          </w:rPr>
          <w:fldChar w:fldCharType="separate"/>
        </w:r>
        <w:r>
          <w:rPr>
            <w:webHidden/>
          </w:rPr>
          <w:t>5</w:t>
        </w:r>
        <w:r>
          <w:rPr>
            <w:webHidden/>
          </w:rPr>
          <w:fldChar w:fldCharType="end"/>
        </w:r>
      </w:hyperlink>
    </w:p>
    <w:p w14:paraId="51477389" w14:textId="489C8A3F" w:rsidR="0003470E" w:rsidRDefault="0003470E">
      <w:pPr>
        <w:pStyle w:val="Obsah2"/>
        <w:rPr>
          <w:rFonts w:asciiTheme="minorHAnsi" w:eastAsiaTheme="minorEastAsia" w:hAnsiTheme="minorHAnsi" w:cstheme="minorBidi"/>
          <w:kern w:val="2"/>
          <w:sz w:val="24"/>
          <w:szCs w:val="24"/>
          <w14:ligatures w14:val="standardContextual"/>
        </w:rPr>
      </w:pPr>
      <w:hyperlink w:anchor="_Toc182303440" w:history="1">
        <w:r w:rsidRPr="00817835">
          <w:rPr>
            <w:rStyle w:val="Hypertextovodkaz"/>
          </w:rPr>
          <w:t>3.7</w:t>
        </w:r>
        <w:r>
          <w:rPr>
            <w:rFonts w:asciiTheme="minorHAnsi" w:eastAsiaTheme="minorEastAsia" w:hAnsiTheme="minorHAnsi" w:cstheme="minorBidi"/>
            <w:kern w:val="2"/>
            <w:sz w:val="24"/>
            <w:szCs w:val="24"/>
            <w14:ligatures w14:val="standardContextual"/>
          </w:rPr>
          <w:tab/>
        </w:r>
        <w:r w:rsidRPr="00817835">
          <w:rPr>
            <w:rStyle w:val="Hypertextovodkaz"/>
          </w:rPr>
          <w:t>Ochrana proti korozi a záření</w:t>
        </w:r>
        <w:r>
          <w:rPr>
            <w:webHidden/>
          </w:rPr>
          <w:tab/>
        </w:r>
        <w:r>
          <w:rPr>
            <w:webHidden/>
          </w:rPr>
          <w:fldChar w:fldCharType="begin"/>
        </w:r>
        <w:r>
          <w:rPr>
            <w:webHidden/>
          </w:rPr>
          <w:instrText xml:space="preserve"> PAGEREF _Toc182303440 \h </w:instrText>
        </w:r>
        <w:r>
          <w:rPr>
            <w:webHidden/>
          </w:rPr>
        </w:r>
        <w:r>
          <w:rPr>
            <w:webHidden/>
          </w:rPr>
          <w:fldChar w:fldCharType="separate"/>
        </w:r>
        <w:r>
          <w:rPr>
            <w:webHidden/>
          </w:rPr>
          <w:t>5</w:t>
        </w:r>
        <w:r>
          <w:rPr>
            <w:webHidden/>
          </w:rPr>
          <w:fldChar w:fldCharType="end"/>
        </w:r>
      </w:hyperlink>
    </w:p>
    <w:p w14:paraId="3D282DEE" w14:textId="4E88F067" w:rsidR="0003470E" w:rsidRDefault="0003470E">
      <w:pPr>
        <w:pStyle w:val="Obsah1"/>
        <w:tabs>
          <w:tab w:val="right" w:leader="dot" w:pos="9627"/>
        </w:tabs>
        <w:rPr>
          <w:rFonts w:asciiTheme="minorHAnsi" w:eastAsiaTheme="minorEastAsia" w:hAnsiTheme="minorHAnsi" w:cstheme="minorBidi"/>
          <w:b w:val="0"/>
          <w:bCs w:val="0"/>
          <w:noProof/>
          <w:color w:val="auto"/>
          <w:kern w:val="2"/>
          <w:sz w:val="24"/>
          <w:szCs w:val="24"/>
          <w14:ligatures w14:val="standardContextual"/>
        </w:rPr>
      </w:pPr>
      <w:hyperlink w:anchor="_Toc182303441" w:history="1">
        <w:r w:rsidRPr="00817835">
          <w:rPr>
            <w:rStyle w:val="Hypertextovodkaz"/>
            <w:noProof/>
          </w:rPr>
          <w:t>4</w:t>
        </w:r>
        <w:r>
          <w:rPr>
            <w:rFonts w:asciiTheme="minorHAnsi" w:eastAsiaTheme="minorEastAsia" w:hAnsiTheme="minorHAnsi" w:cstheme="minorBidi"/>
            <w:b w:val="0"/>
            <w:bCs w:val="0"/>
            <w:noProof/>
            <w:color w:val="auto"/>
            <w:kern w:val="2"/>
            <w:sz w:val="24"/>
            <w:szCs w:val="24"/>
            <w14:ligatures w14:val="standardContextual"/>
          </w:rPr>
          <w:tab/>
        </w:r>
        <w:r w:rsidRPr="00817835">
          <w:rPr>
            <w:rStyle w:val="Hypertextovodkaz"/>
            <w:noProof/>
          </w:rPr>
          <w:t>Požadavky na výstavbu</w:t>
        </w:r>
        <w:r>
          <w:rPr>
            <w:noProof/>
            <w:webHidden/>
          </w:rPr>
          <w:tab/>
        </w:r>
        <w:r>
          <w:rPr>
            <w:noProof/>
            <w:webHidden/>
          </w:rPr>
          <w:fldChar w:fldCharType="begin"/>
        </w:r>
        <w:r>
          <w:rPr>
            <w:noProof/>
            <w:webHidden/>
          </w:rPr>
          <w:instrText xml:space="preserve"> PAGEREF _Toc182303441 \h </w:instrText>
        </w:r>
        <w:r>
          <w:rPr>
            <w:noProof/>
            <w:webHidden/>
          </w:rPr>
        </w:r>
        <w:r>
          <w:rPr>
            <w:noProof/>
            <w:webHidden/>
          </w:rPr>
          <w:fldChar w:fldCharType="separate"/>
        </w:r>
        <w:r>
          <w:rPr>
            <w:noProof/>
            <w:webHidden/>
          </w:rPr>
          <w:t>5</w:t>
        </w:r>
        <w:r>
          <w:rPr>
            <w:noProof/>
            <w:webHidden/>
          </w:rPr>
          <w:fldChar w:fldCharType="end"/>
        </w:r>
      </w:hyperlink>
    </w:p>
    <w:p w14:paraId="4976E82A" w14:textId="7A188872" w:rsidR="0003470E" w:rsidRDefault="0003470E">
      <w:pPr>
        <w:pStyle w:val="Obsah2"/>
        <w:rPr>
          <w:rFonts w:asciiTheme="minorHAnsi" w:eastAsiaTheme="minorEastAsia" w:hAnsiTheme="minorHAnsi" w:cstheme="minorBidi"/>
          <w:kern w:val="2"/>
          <w:sz w:val="24"/>
          <w:szCs w:val="24"/>
          <w14:ligatures w14:val="standardContextual"/>
        </w:rPr>
      </w:pPr>
      <w:hyperlink w:anchor="_Toc182303442" w:history="1">
        <w:r w:rsidRPr="00817835">
          <w:rPr>
            <w:rStyle w:val="Hypertextovodkaz"/>
          </w:rPr>
          <w:t>4.1</w:t>
        </w:r>
        <w:r>
          <w:rPr>
            <w:rFonts w:asciiTheme="minorHAnsi" w:eastAsiaTheme="minorEastAsia" w:hAnsiTheme="minorHAnsi" w:cstheme="minorBidi"/>
            <w:kern w:val="2"/>
            <w:sz w:val="24"/>
            <w:szCs w:val="24"/>
            <w14:ligatures w14:val="standardContextual"/>
          </w:rPr>
          <w:tab/>
        </w:r>
        <w:r w:rsidRPr="00817835">
          <w:rPr>
            <w:rStyle w:val="Hypertextovodkaz"/>
          </w:rPr>
          <w:t>Příprava stavby</w:t>
        </w:r>
        <w:r>
          <w:rPr>
            <w:webHidden/>
          </w:rPr>
          <w:tab/>
        </w:r>
        <w:r>
          <w:rPr>
            <w:webHidden/>
          </w:rPr>
          <w:fldChar w:fldCharType="begin"/>
        </w:r>
        <w:r>
          <w:rPr>
            <w:webHidden/>
          </w:rPr>
          <w:instrText xml:space="preserve"> PAGEREF _Toc182303442 \h </w:instrText>
        </w:r>
        <w:r>
          <w:rPr>
            <w:webHidden/>
          </w:rPr>
        </w:r>
        <w:r>
          <w:rPr>
            <w:webHidden/>
          </w:rPr>
          <w:fldChar w:fldCharType="separate"/>
        </w:r>
        <w:r>
          <w:rPr>
            <w:webHidden/>
          </w:rPr>
          <w:t>5</w:t>
        </w:r>
        <w:r>
          <w:rPr>
            <w:webHidden/>
          </w:rPr>
          <w:fldChar w:fldCharType="end"/>
        </w:r>
      </w:hyperlink>
    </w:p>
    <w:p w14:paraId="71B571E4" w14:textId="5ECC5D48" w:rsidR="0003470E" w:rsidRDefault="0003470E">
      <w:pPr>
        <w:pStyle w:val="Obsah2"/>
        <w:rPr>
          <w:rFonts w:asciiTheme="minorHAnsi" w:eastAsiaTheme="minorEastAsia" w:hAnsiTheme="minorHAnsi" w:cstheme="minorBidi"/>
          <w:kern w:val="2"/>
          <w:sz w:val="24"/>
          <w:szCs w:val="24"/>
          <w14:ligatures w14:val="standardContextual"/>
        </w:rPr>
      </w:pPr>
      <w:hyperlink w:anchor="_Toc182303443" w:history="1">
        <w:r w:rsidRPr="00817835">
          <w:rPr>
            <w:rStyle w:val="Hypertextovodkaz"/>
          </w:rPr>
          <w:t>4.2</w:t>
        </w:r>
        <w:r>
          <w:rPr>
            <w:rFonts w:asciiTheme="minorHAnsi" w:eastAsiaTheme="minorEastAsia" w:hAnsiTheme="minorHAnsi" w:cstheme="minorBidi"/>
            <w:kern w:val="2"/>
            <w:sz w:val="24"/>
            <w:szCs w:val="24"/>
            <w14:ligatures w14:val="standardContextual"/>
          </w:rPr>
          <w:tab/>
        </w:r>
        <w:r w:rsidRPr="00817835">
          <w:rPr>
            <w:rStyle w:val="Hypertextovodkaz"/>
          </w:rPr>
          <w:t>Zemní práce</w:t>
        </w:r>
        <w:r>
          <w:rPr>
            <w:webHidden/>
          </w:rPr>
          <w:tab/>
        </w:r>
        <w:r>
          <w:rPr>
            <w:webHidden/>
          </w:rPr>
          <w:fldChar w:fldCharType="begin"/>
        </w:r>
        <w:r>
          <w:rPr>
            <w:webHidden/>
          </w:rPr>
          <w:instrText xml:space="preserve"> PAGEREF _Toc182303443 \h </w:instrText>
        </w:r>
        <w:r>
          <w:rPr>
            <w:webHidden/>
          </w:rPr>
        </w:r>
        <w:r>
          <w:rPr>
            <w:webHidden/>
          </w:rPr>
          <w:fldChar w:fldCharType="separate"/>
        </w:r>
        <w:r>
          <w:rPr>
            <w:webHidden/>
          </w:rPr>
          <w:t>6</w:t>
        </w:r>
        <w:r>
          <w:rPr>
            <w:webHidden/>
          </w:rPr>
          <w:fldChar w:fldCharType="end"/>
        </w:r>
      </w:hyperlink>
    </w:p>
    <w:p w14:paraId="58DF217A" w14:textId="27F0DA9C" w:rsidR="0003470E" w:rsidRDefault="0003470E">
      <w:pPr>
        <w:pStyle w:val="Obsah2"/>
        <w:rPr>
          <w:rFonts w:asciiTheme="minorHAnsi" w:eastAsiaTheme="minorEastAsia" w:hAnsiTheme="minorHAnsi" w:cstheme="minorBidi"/>
          <w:kern w:val="2"/>
          <w:sz w:val="24"/>
          <w:szCs w:val="24"/>
          <w14:ligatures w14:val="standardContextual"/>
        </w:rPr>
      </w:pPr>
      <w:hyperlink w:anchor="_Toc182303444" w:history="1">
        <w:r w:rsidRPr="00817835">
          <w:rPr>
            <w:rStyle w:val="Hypertextovodkaz"/>
          </w:rPr>
          <w:t>4.3</w:t>
        </w:r>
        <w:r>
          <w:rPr>
            <w:rFonts w:asciiTheme="minorHAnsi" w:eastAsiaTheme="minorEastAsia" w:hAnsiTheme="minorHAnsi" w:cstheme="minorBidi"/>
            <w:kern w:val="2"/>
            <w:sz w:val="24"/>
            <w:szCs w:val="24"/>
            <w14:ligatures w14:val="standardContextual"/>
          </w:rPr>
          <w:tab/>
        </w:r>
        <w:r w:rsidRPr="00817835">
          <w:rPr>
            <w:rStyle w:val="Hypertextovodkaz"/>
          </w:rPr>
          <w:t>Hlavní zásady realizace</w:t>
        </w:r>
        <w:r>
          <w:rPr>
            <w:webHidden/>
          </w:rPr>
          <w:tab/>
        </w:r>
        <w:r>
          <w:rPr>
            <w:webHidden/>
          </w:rPr>
          <w:fldChar w:fldCharType="begin"/>
        </w:r>
        <w:r>
          <w:rPr>
            <w:webHidden/>
          </w:rPr>
          <w:instrText xml:space="preserve"> PAGEREF _Toc182303444 \h </w:instrText>
        </w:r>
        <w:r>
          <w:rPr>
            <w:webHidden/>
          </w:rPr>
        </w:r>
        <w:r>
          <w:rPr>
            <w:webHidden/>
          </w:rPr>
          <w:fldChar w:fldCharType="separate"/>
        </w:r>
        <w:r>
          <w:rPr>
            <w:webHidden/>
          </w:rPr>
          <w:t>6</w:t>
        </w:r>
        <w:r>
          <w:rPr>
            <w:webHidden/>
          </w:rPr>
          <w:fldChar w:fldCharType="end"/>
        </w:r>
      </w:hyperlink>
    </w:p>
    <w:p w14:paraId="031423A9" w14:textId="2A8E13CA" w:rsidR="0003470E" w:rsidRDefault="0003470E">
      <w:pPr>
        <w:pStyle w:val="Obsah2"/>
        <w:rPr>
          <w:rFonts w:asciiTheme="minorHAnsi" w:eastAsiaTheme="minorEastAsia" w:hAnsiTheme="minorHAnsi" w:cstheme="minorBidi"/>
          <w:kern w:val="2"/>
          <w:sz w:val="24"/>
          <w:szCs w:val="24"/>
          <w14:ligatures w14:val="standardContextual"/>
        </w:rPr>
      </w:pPr>
      <w:hyperlink w:anchor="_Toc182303445" w:history="1">
        <w:r w:rsidRPr="00817835">
          <w:rPr>
            <w:rStyle w:val="Hypertextovodkaz"/>
          </w:rPr>
          <w:t>4.4</w:t>
        </w:r>
        <w:r>
          <w:rPr>
            <w:rFonts w:asciiTheme="minorHAnsi" w:eastAsiaTheme="minorEastAsia" w:hAnsiTheme="minorHAnsi" w:cstheme="minorBidi"/>
            <w:kern w:val="2"/>
            <w:sz w:val="24"/>
            <w:szCs w:val="24"/>
            <w14:ligatures w14:val="standardContextual"/>
          </w:rPr>
          <w:tab/>
        </w:r>
        <w:r w:rsidRPr="00817835">
          <w:rPr>
            <w:rStyle w:val="Hypertextovodkaz"/>
          </w:rPr>
          <w:t>Inženýrské sítě</w:t>
        </w:r>
        <w:r>
          <w:rPr>
            <w:webHidden/>
          </w:rPr>
          <w:tab/>
        </w:r>
        <w:r>
          <w:rPr>
            <w:webHidden/>
          </w:rPr>
          <w:fldChar w:fldCharType="begin"/>
        </w:r>
        <w:r>
          <w:rPr>
            <w:webHidden/>
          </w:rPr>
          <w:instrText xml:space="preserve"> PAGEREF _Toc182303445 \h </w:instrText>
        </w:r>
        <w:r>
          <w:rPr>
            <w:webHidden/>
          </w:rPr>
        </w:r>
        <w:r>
          <w:rPr>
            <w:webHidden/>
          </w:rPr>
          <w:fldChar w:fldCharType="separate"/>
        </w:r>
        <w:r>
          <w:rPr>
            <w:webHidden/>
          </w:rPr>
          <w:t>7</w:t>
        </w:r>
        <w:r>
          <w:rPr>
            <w:webHidden/>
          </w:rPr>
          <w:fldChar w:fldCharType="end"/>
        </w:r>
      </w:hyperlink>
    </w:p>
    <w:p w14:paraId="36A8B1CF" w14:textId="597ABB10" w:rsidR="0003470E" w:rsidRDefault="0003470E">
      <w:pPr>
        <w:pStyle w:val="Obsah2"/>
        <w:rPr>
          <w:rFonts w:asciiTheme="minorHAnsi" w:eastAsiaTheme="minorEastAsia" w:hAnsiTheme="minorHAnsi" w:cstheme="minorBidi"/>
          <w:kern w:val="2"/>
          <w:sz w:val="24"/>
          <w:szCs w:val="24"/>
          <w14:ligatures w14:val="standardContextual"/>
        </w:rPr>
      </w:pPr>
      <w:hyperlink w:anchor="_Toc182303446" w:history="1">
        <w:r w:rsidRPr="00817835">
          <w:rPr>
            <w:rStyle w:val="Hypertextovodkaz"/>
          </w:rPr>
          <w:t>4.5</w:t>
        </w:r>
        <w:r>
          <w:rPr>
            <w:rFonts w:asciiTheme="minorHAnsi" w:eastAsiaTheme="minorEastAsia" w:hAnsiTheme="minorHAnsi" w:cstheme="minorBidi"/>
            <w:kern w:val="2"/>
            <w:sz w:val="24"/>
            <w:szCs w:val="24"/>
            <w14:ligatures w14:val="standardContextual"/>
          </w:rPr>
          <w:tab/>
        </w:r>
        <w:r w:rsidRPr="00817835">
          <w:rPr>
            <w:rStyle w:val="Hypertextovodkaz"/>
          </w:rPr>
          <w:t>Základní montážní pokyny</w:t>
        </w:r>
        <w:r>
          <w:rPr>
            <w:webHidden/>
          </w:rPr>
          <w:tab/>
        </w:r>
        <w:r>
          <w:rPr>
            <w:webHidden/>
          </w:rPr>
          <w:fldChar w:fldCharType="begin"/>
        </w:r>
        <w:r>
          <w:rPr>
            <w:webHidden/>
          </w:rPr>
          <w:instrText xml:space="preserve"> PAGEREF _Toc182303446 \h </w:instrText>
        </w:r>
        <w:r>
          <w:rPr>
            <w:webHidden/>
          </w:rPr>
        </w:r>
        <w:r>
          <w:rPr>
            <w:webHidden/>
          </w:rPr>
          <w:fldChar w:fldCharType="separate"/>
        </w:r>
        <w:r>
          <w:rPr>
            <w:webHidden/>
          </w:rPr>
          <w:t>7</w:t>
        </w:r>
        <w:r>
          <w:rPr>
            <w:webHidden/>
          </w:rPr>
          <w:fldChar w:fldCharType="end"/>
        </w:r>
      </w:hyperlink>
    </w:p>
    <w:p w14:paraId="00BA1A83" w14:textId="1492788F" w:rsidR="0003470E" w:rsidRDefault="0003470E">
      <w:pPr>
        <w:pStyle w:val="Obsah2"/>
        <w:rPr>
          <w:rFonts w:asciiTheme="minorHAnsi" w:eastAsiaTheme="minorEastAsia" w:hAnsiTheme="minorHAnsi" w:cstheme="minorBidi"/>
          <w:kern w:val="2"/>
          <w:sz w:val="24"/>
          <w:szCs w:val="24"/>
          <w14:ligatures w14:val="standardContextual"/>
        </w:rPr>
      </w:pPr>
      <w:hyperlink w:anchor="_Toc182303447" w:history="1">
        <w:r w:rsidRPr="00817835">
          <w:rPr>
            <w:rStyle w:val="Hypertextovodkaz"/>
          </w:rPr>
          <w:t>4.6</w:t>
        </w:r>
        <w:r>
          <w:rPr>
            <w:rFonts w:asciiTheme="minorHAnsi" w:eastAsiaTheme="minorEastAsia" w:hAnsiTheme="minorHAnsi" w:cstheme="minorBidi"/>
            <w:kern w:val="2"/>
            <w:sz w:val="24"/>
            <w:szCs w:val="24"/>
            <w14:ligatures w14:val="standardContextual"/>
          </w:rPr>
          <w:tab/>
        </w:r>
        <w:r w:rsidRPr="00817835">
          <w:rPr>
            <w:rStyle w:val="Hypertextovodkaz"/>
          </w:rPr>
          <w:t>Bezpečnost a ochrana zdraví při práci</w:t>
        </w:r>
        <w:r>
          <w:rPr>
            <w:webHidden/>
          </w:rPr>
          <w:tab/>
        </w:r>
        <w:r>
          <w:rPr>
            <w:webHidden/>
          </w:rPr>
          <w:fldChar w:fldCharType="begin"/>
        </w:r>
        <w:r>
          <w:rPr>
            <w:webHidden/>
          </w:rPr>
          <w:instrText xml:space="preserve"> PAGEREF _Toc182303447 \h </w:instrText>
        </w:r>
        <w:r>
          <w:rPr>
            <w:webHidden/>
          </w:rPr>
        </w:r>
        <w:r>
          <w:rPr>
            <w:webHidden/>
          </w:rPr>
          <w:fldChar w:fldCharType="separate"/>
        </w:r>
        <w:r>
          <w:rPr>
            <w:webHidden/>
          </w:rPr>
          <w:t>7</w:t>
        </w:r>
        <w:r>
          <w:rPr>
            <w:webHidden/>
          </w:rPr>
          <w:fldChar w:fldCharType="end"/>
        </w:r>
      </w:hyperlink>
    </w:p>
    <w:p w14:paraId="7E97C291" w14:textId="5BBBDCD8" w:rsidR="0003470E" w:rsidRDefault="0003470E">
      <w:pPr>
        <w:pStyle w:val="Obsah1"/>
        <w:tabs>
          <w:tab w:val="right" w:leader="dot" w:pos="9627"/>
        </w:tabs>
        <w:rPr>
          <w:rFonts w:asciiTheme="minorHAnsi" w:eastAsiaTheme="minorEastAsia" w:hAnsiTheme="minorHAnsi" w:cstheme="minorBidi"/>
          <w:b w:val="0"/>
          <w:bCs w:val="0"/>
          <w:noProof/>
          <w:color w:val="auto"/>
          <w:kern w:val="2"/>
          <w:sz w:val="24"/>
          <w:szCs w:val="24"/>
          <w14:ligatures w14:val="standardContextual"/>
        </w:rPr>
      </w:pPr>
      <w:hyperlink w:anchor="_Toc182303448" w:history="1">
        <w:r w:rsidRPr="00817835">
          <w:rPr>
            <w:rStyle w:val="Hypertextovodkaz"/>
            <w:noProof/>
          </w:rPr>
          <w:t>5</w:t>
        </w:r>
        <w:r>
          <w:rPr>
            <w:rFonts w:asciiTheme="minorHAnsi" w:eastAsiaTheme="minorEastAsia" w:hAnsiTheme="minorHAnsi" w:cstheme="minorBidi"/>
            <w:b w:val="0"/>
            <w:bCs w:val="0"/>
            <w:noProof/>
            <w:color w:val="auto"/>
            <w:kern w:val="2"/>
            <w:sz w:val="24"/>
            <w:szCs w:val="24"/>
            <w14:ligatures w14:val="standardContextual"/>
          </w:rPr>
          <w:tab/>
        </w:r>
        <w:r w:rsidRPr="00817835">
          <w:rPr>
            <w:rStyle w:val="Hypertextovodkaz"/>
            <w:noProof/>
          </w:rPr>
          <w:t>Ochrana životního prostředí</w:t>
        </w:r>
        <w:r>
          <w:rPr>
            <w:noProof/>
            <w:webHidden/>
          </w:rPr>
          <w:tab/>
        </w:r>
        <w:r>
          <w:rPr>
            <w:noProof/>
            <w:webHidden/>
          </w:rPr>
          <w:fldChar w:fldCharType="begin"/>
        </w:r>
        <w:r>
          <w:rPr>
            <w:noProof/>
            <w:webHidden/>
          </w:rPr>
          <w:instrText xml:space="preserve"> PAGEREF _Toc182303448 \h </w:instrText>
        </w:r>
        <w:r>
          <w:rPr>
            <w:noProof/>
            <w:webHidden/>
          </w:rPr>
        </w:r>
        <w:r>
          <w:rPr>
            <w:noProof/>
            <w:webHidden/>
          </w:rPr>
          <w:fldChar w:fldCharType="separate"/>
        </w:r>
        <w:r>
          <w:rPr>
            <w:noProof/>
            <w:webHidden/>
          </w:rPr>
          <w:t>8</w:t>
        </w:r>
        <w:r>
          <w:rPr>
            <w:noProof/>
            <w:webHidden/>
          </w:rPr>
          <w:fldChar w:fldCharType="end"/>
        </w:r>
      </w:hyperlink>
    </w:p>
    <w:p w14:paraId="1F10309C" w14:textId="0C182401" w:rsidR="0003470E" w:rsidRDefault="0003470E">
      <w:pPr>
        <w:pStyle w:val="Obsah1"/>
        <w:tabs>
          <w:tab w:val="right" w:leader="dot" w:pos="9627"/>
        </w:tabs>
        <w:rPr>
          <w:rFonts w:asciiTheme="minorHAnsi" w:eastAsiaTheme="minorEastAsia" w:hAnsiTheme="minorHAnsi" w:cstheme="minorBidi"/>
          <w:b w:val="0"/>
          <w:bCs w:val="0"/>
          <w:noProof/>
          <w:color w:val="auto"/>
          <w:kern w:val="2"/>
          <w:sz w:val="24"/>
          <w:szCs w:val="24"/>
          <w14:ligatures w14:val="standardContextual"/>
        </w:rPr>
      </w:pPr>
      <w:hyperlink w:anchor="_Toc182303449" w:history="1">
        <w:r w:rsidRPr="00817835">
          <w:rPr>
            <w:rStyle w:val="Hypertextovodkaz"/>
            <w:noProof/>
          </w:rPr>
          <w:t>6</w:t>
        </w:r>
        <w:r>
          <w:rPr>
            <w:rFonts w:asciiTheme="minorHAnsi" w:eastAsiaTheme="minorEastAsia" w:hAnsiTheme="minorHAnsi" w:cstheme="minorBidi"/>
            <w:b w:val="0"/>
            <w:bCs w:val="0"/>
            <w:noProof/>
            <w:color w:val="auto"/>
            <w:kern w:val="2"/>
            <w:sz w:val="24"/>
            <w:szCs w:val="24"/>
            <w14:ligatures w14:val="standardContextual"/>
          </w:rPr>
          <w:tab/>
        </w:r>
        <w:r w:rsidRPr="00817835">
          <w:rPr>
            <w:rStyle w:val="Hypertextovodkaz"/>
            <w:noProof/>
          </w:rPr>
          <w:t>Kontrolní body dle ISO 9001</w:t>
        </w:r>
        <w:r>
          <w:rPr>
            <w:noProof/>
            <w:webHidden/>
          </w:rPr>
          <w:tab/>
        </w:r>
        <w:r>
          <w:rPr>
            <w:noProof/>
            <w:webHidden/>
          </w:rPr>
          <w:fldChar w:fldCharType="begin"/>
        </w:r>
        <w:r>
          <w:rPr>
            <w:noProof/>
            <w:webHidden/>
          </w:rPr>
          <w:instrText xml:space="preserve"> PAGEREF _Toc182303449 \h </w:instrText>
        </w:r>
        <w:r>
          <w:rPr>
            <w:noProof/>
            <w:webHidden/>
          </w:rPr>
        </w:r>
        <w:r>
          <w:rPr>
            <w:noProof/>
            <w:webHidden/>
          </w:rPr>
          <w:fldChar w:fldCharType="separate"/>
        </w:r>
        <w:r>
          <w:rPr>
            <w:noProof/>
            <w:webHidden/>
          </w:rPr>
          <w:t>8</w:t>
        </w:r>
        <w:r>
          <w:rPr>
            <w:noProof/>
            <w:webHidden/>
          </w:rPr>
          <w:fldChar w:fldCharType="end"/>
        </w:r>
      </w:hyperlink>
    </w:p>
    <w:p w14:paraId="4B25A052" w14:textId="06762D2F" w:rsidR="0003470E" w:rsidRDefault="0003470E">
      <w:pPr>
        <w:pStyle w:val="Obsah1"/>
        <w:tabs>
          <w:tab w:val="right" w:leader="dot" w:pos="9627"/>
        </w:tabs>
        <w:rPr>
          <w:rFonts w:asciiTheme="minorHAnsi" w:eastAsiaTheme="minorEastAsia" w:hAnsiTheme="minorHAnsi" w:cstheme="minorBidi"/>
          <w:b w:val="0"/>
          <w:bCs w:val="0"/>
          <w:noProof/>
          <w:color w:val="auto"/>
          <w:kern w:val="2"/>
          <w:sz w:val="24"/>
          <w:szCs w:val="24"/>
          <w14:ligatures w14:val="standardContextual"/>
        </w:rPr>
      </w:pPr>
      <w:hyperlink w:anchor="_Toc182303450" w:history="1">
        <w:r w:rsidRPr="00817835">
          <w:rPr>
            <w:rStyle w:val="Hypertextovodkaz"/>
            <w:noProof/>
          </w:rPr>
          <w:t>7</w:t>
        </w:r>
        <w:r>
          <w:rPr>
            <w:rFonts w:asciiTheme="minorHAnsi" w:eastAsiaTheme="minorEastAsia" w:hAnsiTheme="minorHAnsi" w:cstheme="minorBidi"/>
            <w:b w:val="0"/>
            <w:bCs w:val="0"/>
            <w:noProof/>
            <w:color w:val="auto"/>
            <w:kern w:val="2"/>
            <w:sz w:val="24"/>
            <w:szCs w:val="24"/>
            <w14:ligatures w14:val="standardContextual"/>
          </w:rPr>
          <w:tab/>
        </w:r>
        <w:r w:rsidRPr="00817835">
          <w:rPr>
            <w:rStyle w:val="Hypertextovodkaz"/>
            <w:noProof/>
          </w:rPr>
          <w:t>Základní provozní pokyny</w:t>
        </w:r>
        <w:r>
          <w:rPr>
            <w:noProof/>
            <w:webHidden/>
          </w:rPr>
          <w:tab/>
        </w:r>
        <w:r>
          <w:rPr>
            <w:noProof/>
            <w:webHidden/>
          </w:rPr>
          <w:fldChar w:fldCharType="begin"/>
        </w:r>
        <w:r>
          <w:rPr>
            <w:noProof/>
            <w:webHidden/>
          </w:rPr>
          <w:instrText xml:space="preserve"> PAGEREF _Toc182303450 \h </w:instrText>
        </w:r>
        <w:r>
          <w:rPr>
            <w:noProof/>
            <w:webHidden/>
          </w:rPr>
        </w:r>
        <w:r>
          <w:rPr>
            <w:noProof/>
            <w:webHidden/>
          </w:rPr>
          <w:fldChar w:fldCharType="separate"/>
        </w:r>
        <w:r>
          <w:rPr>
            <w:noProof/>
            <w:webHidden/>
          </w:rPr>
          <w:t>8</w:t>
        </w:r>
        <w:r>
          <w:rPr>
            <w:noProof/>
            <w:webHidden/>
          </w:rPr>
          <w:fldChar w:fldCharType="end"/>
        </w:r>
      </w:hyperlink>
    </w:p>
    <w:p w14:paraId="7D8446D9" w14:textId="44CC2AA9" w:rsidR="0003470E" w:rsidRDefault="0003470E">
      <w:pPr>
        <w:pStyle w:val="Obsah1"/>
        <w:tabs>
          <w:tab w:val="right" w:leader="dot" w:pos="9627"/>
        </w:tabs>
        <w:rPr>
          <w:rFonts w:asciiTheme="minorHAnsi" w:eastAsiaTheme="minorEastAsia" w:hAnsiTheme="minorHAnsi" w:cstheme="minorBidi"/>
          <w:b w:val="0"/>
          <w:bCs w:val="0"/>
          <w:noProof/>
          <w:color w:val="auto"/>
          <w:kern w:val="2"/>
          <w:sz w:val="24"/>
          <w:szCs w:val="24"/>
          <w14:ligatures w14:val="standardContextual"/>
        </w:rPr>
      </w:pPr>
      <w:hyperlink w:anchor="_Toc182303451" w:history="1">
        <w:r w:rsidRPr="00817835">
          <w:rPr>
            <w:rStyle w:val="Hypertextovodkaz"/>
            <w:noProof/>
          </w:rPr>
          <w:t>8</w:t>
        </w:r>
        <w:r>
          <w:rPr>
            <w:rFonts w:asciiTheme="minorHAnsi" w:eastAsiaTheme="minorEastAsia" w:hAnsiTheme="minorHAnsi" w:cstheme="minorBidi"/>
            <w:b w:val="0"/>
            <w:bCs w:val="0"/>
            <w:noProof/>
            <w:color w:val="auto"/>
            <w:kern w:val="2"/>
            <w:sz w:val="24"/>
            <w:szCs w:val="24"/>
            <w14:ligatures w14:val="standardContextual"/>
          </w:rPr>
          <w:tab/>
        </w:r>
        <w:r w:rsidRPr="00817835">
          <w:rPr>
            <w:rStyle w:val="Hypertextovodkaz"/>
            <w:noProof/>
          </w:rPr>
          <w:t>Ochranná pásma inženýrských sítí</w:t>
        </w:r>
        <w:r>
          <w:rPr>
            <w:noProof/>
            <w:webHidden/>
          </w:rPr>
          <w:tab/>
        </w:r>
        <w:r>
          <w:rPr>
            <w:noProof/>
            <w:webHidden/>
          </w:rPr>
          <w:fldChar w:fldCharType="begin"/>
        </w:r>
        <w:r>
          <w:rPr>
            <w:noProof/>
            <w:webHidden/>
          </w:rPr>
          <w:instrText xml:space="preserve"> PAGEREF _Toc182303451 \h </w:instrText>
        </w:r>
        <w:r>
          <w:rPr>
            <w:noProof/>
            <w:webHidden/>
          </w:rPr>
        </w:r>
        <w:r>
          <w:rPr>
            <w:noProof/>
            <w:webHidden/>
          </w:rPr>
          <w:fldChar w:fldCharType="separate"/>
        </w:r>
        <w:r>
          <w:rPr>
            <w:noProof/>
            <w:webHidden/>
          </w:rPr>
          <w:t>9</w:t>
        </w:r>
        <w:r>
          <w:rPr>
            <w:noProof/>
            <w:webHidden/>
          </w:rPr>
          <w:fldChar w:fldCharType="end"/>
        </w:r>
      </w:hyperlink>
    </w:p>
    <w:p w14:paraId="569EE399" w14:textId="39B18E4B" w:rsidR="0003470E" w:rsidRDefault="0003470E">
      <w:pPr>
        <w:pStyle w:val="Obsah1"/>
        <w:tabs>
          <w:tab w:val="right" w:leader="dot" w:pos="9627"/>
        </w:tabs>
        <w:rPr>
          <w:rFonts w:asciiTheme="minorHAnsi" w:eastAsiaTheme="minorEastAsia" w:hAnsiTheme="minorHAnsi" w:cstheme="minorBidi"/>
          <w:b w:val="0"/>
          <w:bCs w:val="0"/>
          <w:noProof/>
          <w:color w:val="auto"/>
          <w:kern w:val="2"/>
          <w:sz w:val="24"/>
          <w:szCs w:val="24"/>
          <w14:ligatures w14:val="standardContextual"/>
        </w:rPr>
      </w:pPr>
      <w:hyperlink w:anchor="_Toc182303452" w:history="1">
        <w:r w:rsidRPr="00817835">
          <w:rPr>
            <w:rStyle w:val="Hypertextovodkaz"/>
            <w:noProof/>
          </w:rPr>
          <w:t>9</w:t>
        </w:r>
        <w:r>
          <w:rPr>
            <w:rFonts w:asciiTheme="minorHAnsi" w:eastAsiaTheme="minorEastAsia" w:hAnsiTheme="minorHAnsi" w:cstheme="minorBidi"/>
            <w:b w:val="0"/>
            <w:bCs w:val="0"/>
            <w:noProof/>
            <w:color w:val="auto"/>
            <w:kern w:val="2"/>
            <w:sz w:val="24"/>
            <w:szCs w:val="24"/>
            <w14:ligatures w14:val="standardContextual"/>
          </w:rPr>
          <w:tab/>
        </w:r>
        <w:r w:rsidRPr="00817835">
          <w:rPr>
            <w:rStyle w:val="Hypertextovodkaz"/>
            <w:noProof/>
          </w:rPr>
          <w:t>Použité normy a předpisy</w:t>
        </w:r>
        <w:r>
          <w:rPr>
            <w:noProof/>
            <w:webHidden/>
          </w:rPr>
          <w:tab/>
        </w:r>
        <w:r>
          <w:rPr>
            <w:noProof/>
            <w:webHidden/>
          </w:rPr>
          <w:fldChar w:fldCharType="begin"/>
        </w:r>
        <w:r>
          <w:rPr>
            <w:noProof/>
            <w:webHidden/>
          </w:rPr>
          <w:instrText xml:space="preserve"> PAGEREF _Toc182303452 \h </w:instrText>
        </w:r>
        <w:r>
          <w:rPr>
            <w:noProof/>
            <w:webHidden/>
          </w:rPr>
        </w:r>
        <w:r>
          <w:rPr>
            <w:noProof/>
            <w:webHidden/>
          </w:rPr>
          <w:fldChar w:fldCharType="separate"/>
        </w:r>
        <w:r>
          <w:rPr>
            <w:noProof/>
            <w:webHidden/>
          </w:rPr>
          <w:t>9</w:t>
        </w:r>
        <w:r>
          <w:rPr>
            <w:noProof/>
            <w:webHidden/>
          </w:rPr>
          <w:fldChar w:fldCharType="end"/>
        </w:r>
      </w:hyperlink>
    </w:p>
    <w:p w14:paraId="07598349" w14:textId="288E4CA9" w:rsidR="002A3730" w:rsidRDefault="00D82B62" w:rsidP="00990FA7">
      <w:r>
        <w:rPr>
          <w:b/>
          <w:bCs/>
        </w:rPr>
        <w:fldChar w:fldCharType="end"/>
      </w:r>
    </w:p>
    <w:p w14:paraId="1F880AFD" w14:textId="77777777" w:rsidR="002F49F5" w:rsidRDefault="00D82B62" w:rsidP="002F49F5">
      <w:pPr>
        <w:pStyle w:val="Nadpis1"/>
        <w:tabs>
          <w:tab w:val="clear" w:pos="432"/>
          <w:tab w:val="num" w:pos="540"/>
        </w:tabs>
        <w:ind w:left="540" w:hanging="540"/>
      </w:pPr>
      <w:bookmarkStart w:id="15" w:name="_Toc88104622"/>
      <w:bookmarkStart w:id="16" w:name="_Toc88105067"/>
      <w:bookmarkStart w:id="17" w:name="_Toc88105322"/>
      <w:bookmarkStart w:id="18" w:name="_Toc88108799"/>
      <w:bookmarkStart w:id="19" w:name="_Toc88108864"/>
      <w:bookmarkStart w:id="20" w:name="_Toc88109216"/>
      <w:bookmarkStart w:id="21" w:name="_Toc88109295"/>
      <w:bookmarkStart w:id="22" w:name="_Toc88119778"/>
      <w:bookmarkStart w:id="23" w:name="_Toc88120569"/>
      <w:bookmarkStart w:id="24" w:name="_Toc88120646"/>
      <w:bookmarkStart w:id="25" w:name="_Toc88121219"/>
      <w:bookmarkStart w:id="26" w:name="_Toc88121465"/>
      <w:bookmarkStart w:id="27" w:name="_Toc88121490"/>
      <w:bookmarkStart w:id="28" w:name="_Toc88121551"/>
      <w:bookmarkStart w:id="29" w:name="_Toc88287774"/>
      <w:bookmarkStart w:id="30" w:name="_Toc68497117"/>
      <w:bookmarkStart w:id="31" w:name="_Toc115846553"/>
      <w:r>
        <w:br w:type="page"/>
      </w:r>
      <w:bookmarkStart w:id="32" w:name="_Toc129083187"/>
      <w:bookmarkStart w:id="33" w:name="_Toc168559350"/>
      <w:bookmarkStart w:id="34" w:name="_Toc178600270"/>
      <w:bookmarkStart w:id="35" w:name="_Toc178778222"/>
      <w:bookmarkStart w:id="36" w:name="_Toc178938525"/>
      <w:bookmarkStart w:id="37" w:name="_Toc182303423"/>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002F49F5">
        <w:lastRenderedPageBreak/>
        <w:t>Technické řešení</w:t>
      </w:r>
      <w:bookmarkEnd w:id="32"/>
      <w:bookmarkEnd w:id="33"/>
      <w:bookmarkEnd w:id="34"/>
      <w:bookmarkEnd w:id="35"/>
      <w:bookmarkEnd w:id="36"/>
      <w:bookmarkEnd w:id="37"/>
    </w:p>
    <w:p w14:paraId="411A5CD5" w14:textId="77777777" w:rsidR="002F49F5" w:rsidRDefault="002F49F5" w:rsidP="002F49F5">
      <w:pPr>
        <w:pStyle w:val="Nadpis2"/>
      </w:pPr>
      <w:bookmarkStart w:id="38" w:name="_Toc129083188"/>
      <w:bookmarkStart w:id="39" w:name="_Toc168559351"/>
      <w:bookmarkStart w:id="40" w:name="_Toc178600271"/>
      <w:bookmarkStart w:id="41" w:name="_Toc178778223"/>
      <w:bookmarkStart w:id="42" w:name="_Toc178938526"/>
      <w:bookmarkStart w:id="43" w:name="_Toc182303424"/>
      <w:r>
        <w:t>Popis technického řešení</w:t>
      </w:r>
      <w:bookmarkEnd w:id="38"/>
      <w:bookmarkEnd w:id="39"/>
      <w:bookmarkEnd w:id="40"/>
      <w:bookmarkEnd w:id="41"/>
      <w:bookmarkEnd w:id="42"/>
      <w:bookmarkEnd w:id="43"/>
    </w:p>
    <w:p w14:paraId="1B679636" w14:textId="32D74B50" w:rsidR="00F82E8F" w:rsidRPr="00F82E8F" w:rsidRDefault="00F82E8F" w:rsidP="00F82E8F">
      <w:pPr>
        <w:pStyle w:val="Nadpis3"/>
      </w:pPr>
      <w:bookmarkStart w:id="44" w:name="_Toc182303425"/>
      <w:r>
        <w:t>Celkový popis</w:t>
      </w:r>
      <w:bookmarkEnd w:id="44"/>
    </w:p>
    <w:p w14:paraId="2B6837D0" w14:textId="3E422D69" w:rsidR="002F49F5" w:rsidRDefault="002F49F5" w:rsidP="002F49F5">
      <w:pPr>
        <w:pStyle w:val="AqpText0"/>
      </w:pPr>
      <w:bookmarkStart w:id="45" w:name="_Hlk183618456"/>
      <w:r>
        <w:t>Stávající trasa kabelů veřejného osvětlení (dále VO) se nově nachází v kolizi s rekonstrukcí trasy vodovodu na ulici Hlinky v Brně. Z tohoto důvodu dochází</w:t>
      </w:r>
      <w:r w:rsidRPr="00206D9D">
        <w:t xml:space="preserve"> k nutnosti zajištění přeložky trasy </w:t>
      </w:r>
      <w:r>
        <w:t xml:space="preserve">kabelu </w:t>
      </w:r>
      <w:r w:rsidRPr="00206D9D">
        <w:t xml:space="preserve">pro </w:t>
      </w:r>
      <w:r>
        <w:t xml:space="preserve">VO </w:t>
      </w:r>
      <w:r w:rsidRPr="00206D9D">
        <w:t>od stožáru č. S-0282-0</w:t>
      </w:r>
      <w:r>
        <w:t>85</w:t>
      </w:r>
      <w:r w:rsidRPr="00206D9D">
        <w:t xml:space="preserve"> do stožáru č. S-0282-0</w:t>
      </w:r>
      <w:r w:rsidR="009907C1">
        <w:t>19</w:t>
      </w:r>
      <w:r>
        <w:t>, která bude dána vzájemnou vzdáleností od nové trasy vodovodu</w:t>
      </w:r>
      <w:r w:rsidRPr="00206D9D">
        <w:t>.</w:t>
      </w:r>
      <w:r>
        <w:t xml:space="preserve"> Všechny tyto sloupy zůstanou na původním místě beze změn a bude do nich natažen nový kabel CYKY-J 4x16mm</w:t>
      </w:r>
      <w:r w:rsidRPr="0073587C">
        <w:rPr>
          <w:vertAlign w:val="superscript"/>
        </w:rPr>
        <w:t>2</w:t>
      </w:r>
      <w:r>
        <w:t xml:space="preserve">. Stávající </w:t>
      </w:r>
      <w:proofErr w:type="gramStart"/>
      <w:r>
        <w:t>5 metrové</w:t>
      </w:r>
      <w:proofErr w:type="gramEnd"/>
      <w:r>
        <w:t xml:space="preserve"> stožáry jsou osazeny bez výložníků typu </w:t>
      </w:r>
      <w:r w:rsidRPr="00927D74">
        <w:t>SB-5-P</w:t>
      </w:r>
      <w:r>
        <w:t xml:space="preserve"> se svítidly </w:t>
      </w:r>
      <w:r w:rsidRPr="00927D74">
        <w:t>V-</w:t>
      </w:r>
      <w:proofErr w:type="spellStart"/>
      <w:r w:rsidRPr="00927D74">
        <w:t>Siteco</w:t>
      </w:r>
      <w:proofErr w:type="spellEnd"/>
      <w:r w:rsidRPr="00927D74">
        <w:t xml:space="preserve"> Laterna 70W</w:t>
      </w:r>
      <w:r>
        <w:t>.</w:t>
      </w:r>
    </w:p>
    <w:p w14:paraId="565AF3A4" w14:textId="4150D312" w:rsidR="002F49F5" w:rsidRDefault="002F49F5" w:rsidP="002F49F5">
      <w:pPr>
        <w:pStyle w:val="AqpText0"/>
      </w:pPr>
      <w:r w:rsidRPr="00206D9D">
        <w:t>Sloupy VO zůstanou stávající, kromě sloupů VO č.: S-0282-033, S-0282-035, S-0282-036, S-0282-037, S-0282-039 a S-0282-041 (celkem 6 sloupů)</w:t>
      </w:r>
      <w:r>
        <w:t>. Tyto sloupy</w:t>
      </w:r>
      <w:r w:rsidRPr="00206D9D">
        <w:t xml:space="preserve"> budou posunuty tak, aby nezasahovaly do rekonstruované části chodníku.</w:t>
      </w:r>
    </w:p>
    <w:p w14:paraId="3BE77587" w14:textId="2C1E9F09" w:rsidR="00496FE0" w:rsidRPr="00206D9D" w:rsidRDefault="00496FE0" w:rsidP="00496FE0">
      <w:pPr>
        <w:pStyle w:val="AqpText0"/>
      </w:pPr>
      <w:r w:rsidRPr="00206D9D">
        <w:t>V trase překládaného kabelu VO se nachází stávající zapínací skříň Z-127,</w:t>
      </w:r>
      <w:r>
        <w:t xml:space="preserve"> která bude přeložena mimo nový chodník. Stávající kabely budou odpojeny, </w:t>
      </w:r>
      <w:proofErr w:type="spellStart"/>
      <w:r>
        <w:t>naspojkovány</w:t>
      </w:r>
      <w:proofErr w:type="spellEnd"/>
      <w:r>
        <w:t xml:space="preserve"> a nově zataženy do přesunuté zapínací skříně Z-127.</w:t>
      </w:r>
    </w:p>
    <w:p w14:paraId="39948ACB" w14:textId="77777777" w:rsidR="00496FE0" w:rsidRPr="00206D9D" w:rsidRDefault="00496FE0" w:rsidP="00496FE0">
      <w:pPr>
        <w:pStyle w:val="AqpText0"/>
      </w:pPr>
      <w:r w:rsidRPr="00206D9D">
        <w:t>Stávající kabely vedoucí ze skříně Z-127 přes ulici Hlinky, včetně kabelu přívodního, budou chráněny dvěma dělenými chráničkami DN 110. U těchto stávajících kabelů bude proveden stranový přesun tak, aby kabely nezasahovaly do nového ochranného pásma přeložky vodovodu.</w:t>
      </w:r>
    </w:p>
    <w:bookmarkEnd w:id="45"/>
    <w:p w14:paraId="129D63EB" w14:textId="77777777" w:rsidR="00496FE0" w:rsidRPr="00206D9D" w:rsidRDefault="00496FE0" w:rsidP="00496FE0">
      <w:pPr>
        <w:pStyle w:val="AqpText0"/>
      </w:pPr>
      <w:r w:rsidRPr="00206D9D">
        <w:t>Dále se v trase nacházejí rozpínací skříně: R-0282-009, R-0282-012 a R-0282-011 k přechodovým stožárům, jejichž kabely křižují trasu přeložky vodovodu a budou taktéž ochráněny dělenými chráničkami DN110 společně s kabelem vedoucím u stožáru S-0282-021 a křižujícím novou trasu vodovodu.</w:t>
      </w:r>
    </w:p>
    <w:p w14:paraId="3B0EDD80" w14:textId="77777777" w:rsidR="00496FE0" w:rsidRPr="00206D9D" w:rsidRDefault="00496FE0" w:rsidP="00496FE0">
      <w:pPr>
        <w:pStyle w:val="AqpText0"/>
      </w:pPr>
      <w:r w:rsidRPr="00206D9D">
        <w:t xml:space="preserve">Při posunutí </w:t>
      </w:r>
      <w:r>
        <w:t>stožárů</w:t>
      </w:r>
      <w:r w:rsidRPr="00206D9D">
        <w:t xml:space="preserve"> dojde i k posunutí rozpojovací skříně R-0282-015 směrem ke kolejišti. Rozpojovací skříň (RF5:3) bude </w:t>
      </w:r>
      <w:r>
        <w:t>osazena</w:t>
      </w:r>
      <w:r w:rsidRPr="00206D9D">
        <w:t xml:space="preserve"> nová a dojde ke zkrácení vstupních i výstupních kabelů tak, aby byla skříň opět situována vedle nově umístěného </w:t>
      </w:r>
      <w:r>
        <w:t>stožáru</w:t>
      </w:r>
      <w:r w:rsidRPr="00206D9D">
        <w:t xml:space="preserve"> S-0282-037.</w:t>
      </w:r>
      <w:r>
        <w:t xml:space="preserve"> Veškeré kabelové trasy a umístěný rozpojovacích skříní je patrné ze situace přeložky vedení a sloupů.</w:t>
      </w:r>
    </w:p>
    <w:p w14:paraId="5831F7A2" w14:textId="77777777" w:rsidR="002F49F5" w:rsidRPr="00206D9D" w:rsidRDefault="002F49F5" w:rsidP="002F49F5">
      <w:pPr>
        <w:pStyle w:val="AqpText0"/>
      </w:pPr>
      <w:r>
        <w:t>Během rekonstrukce bude chodník</w:t>
      </w:r>
      <w:r w:rsidRPr="00206D9D">
        <w:t xml:space="preserve"> uzavřen a stávající osvětlení bude moci být vypnuto. Toto vyžaduje spolupráci s provozem a přepojení sítě. Zhotovitel objedná u TSB přepojení napájení, aby nebyl přerušen provoz osvětlení za hranicí přeložky. Vytěžený materiál bude odevzdán na odbor provozu VO, Křenová 9, Brno.</w:t>
      </w:r>
    </w:p>
    <w:p w14:paraId="0FF5F039" w14:textId="77777777" w:rsidR="002F49F5" w:rsidRPr="00CB3DB7" w:rsidRDefault="002F49F5" w:rsidP="002F49F5">
      <w:pPr>
        <w:pStyle w:val="AqpText0"/>
        <w:rPr>
          <w:b/>
          <w:bCs/>
          <w:u w:val="single"/>
        </w:rPr>
      </w:pPr>
      <w:r w:rsidRPr="00CB3DB7">
        <w:rPr>
          <w:b/>
          <w:bCs/>
          <w:u w:val="single"/>
        </w:rPr>
        <w:t>Realizace přeložky a nového VO musí být provedena v souladu s požadavky Městských standardů pro veřejné osvětlení města Brna.</w:t>
      </w:r>
    </w:p>
    <w:p w14:paraId="690D8389" w14:textId="77777777" w:rsidR="002F49F5" w:rsidRDefault="002F49F5" w:rsidP="00F82E8F">
      <w:pPr>
        <w:pStyle w:val="Nadpis3"/>
      </w:pPr>
      <w:bookmarkStart w:id="46" w:name="_Toc129083190"/>
      <w:bookmarkStart w:id="47" w:name="_Toc168559353"/>
      <w:bookmarkStart w:id="48" w:name="_Toc178600273"/>
      <w:bookmarkStart w:id="49" w:name="_Toc178778225"/>
      <w:bookmarkStart w:id="50" w:name="_Toc178938527"/>
      <w:bookmarkStart w:id="51" w:name="_Toc182303426"/>
      <w:r>
        <w:t>Kabeláž</w:t>
      </w:r>
      <w:bookmarkEnd w:id="46"/>
      <w:bookmarkEnd w:id="47"/>
      <w:bookmarkEnd w:id="48"/>
      <w:bookmarkEnd w:id="49"/>
      <w:bookmarkEnd w:id="50"/>
      <w:bookmarkEnd w:id="51"/>
    </w:p>
    <w:p w14:paraId="467C0DE3" w14:textId="77777777" w:rsidR="002F49F5" w:rsidRDefault="002F49F5" w:rsidP="002F49F5">
      <w:pPr>
        <w:jc w:val="both"/>
      </w:pPr>
      <w:bookmarkStart w:id="52" w:name="_Hlk183618479"/>
      <w:r>
        <w:t xml:space="preserve">V celé délce přeložky trasy VO Bude použito kabelů CYKY-J 4x16 uloženého </w:t>
      </w:r>
      <w:proofErr w:type="gramStart"/>
      <w:r>
        <w:t>v  chráničce</w:t>
      </w:r>
      <w:proofErr w:type="gramEnd"/>
      <w:r>
        <w:t xml:space="preserve"> průměru min. 63 mm. V celé trase bude položen zemnící drát </w:t>
      </w:r>
      <w:proofErr w:type="spellStart"/>
      <w:r>
        <w:t>FeZn</w:t>
      </w:r>
      <w:proofErr w:type="spellEnd"/>
      <w:r>
        <w:t xml:space="preserve"> průměru 10 mm, ke kterému bude každý stožár uzemněn pomocí dvou odbočných svorek. Zemní vedení nesmí být vedeno s kabelem v jedné trubce, proto je pod vozovkami a v protlacích vyloučeno (může být jen ve volném výkopu).</w:t>
      </w:r>
    </w:p>
    <w:p w14:paraId="202DA59E" w14:textId="77777777" w:rsidR="002F49F5" w:rsidRPr="00206D9D" w:rsidRDefault="002F49F5" w:rsidP="002F49F5">
      <w:pPr>
        <w:pStyle w:val="AqpText0"/>
      </w:pPr>
      <w:r w:rsidRPr="00206D9D">
        <w:t>Kabel bude uložen dle výkresu vzorových řezů, viz řezy č. 3, 4, 5, včetně řezu uložením stožárového základu v terénu č. 9 a 10.</w:t>
      </w:r>
    </w:p>
    <w:p w14:paraId="1C13B0BD" w14:textId="77E5FB8D" w:rsidR="002F49F5" w:rsidRDefault="002F49F5" w:rsidP="00F82E8F">
      <w:pPr>
        <w:pStyle w:val="Nadpis3"/>
      </w:pPr>
      <w:bookmarkStart w:id="53" w:name="_Toc182303427"/>
      <w:bookmarkEnd w:id="52"/>
      <w:r>
        <w:t>Stožáry</w:t>
      </w:r>
      <w:bookmarkEnd w:id="53"/>
    </w:p>
    <w:p w14:paraId="20672056" w14:textId="37949B82" w:rsidR="002F49F5" w:rsidRDefault="002F49F5" w:rsidP="002F49F5">
      <w:pPr>
        <w:pStyle w:val="AqpText0"/>
      </w:pPr>
      <w:bookmarkStart w:id="54" w:name="_Hlk183618534"/>
      <w:r>
        <w:t xml:space="preserve">Pro posunuté sloupy </w:t>
      </w:r>
      <w:r w:rsidRPr="00206D9D">
        <w:t>VO č.: S-0282-033, S-0282-035, S-0282-036, S-0282-037, S-0282-039 a S-0282-041 (celkem 6 sloupů)</w:t>
      </w:r>
      <w:r>
        <w:t xml:space="preserve"> jsou navrženy žárově zinkované stožáry SB5 varianta Brno, s manžetou po úroveň dvířek, dle </w:t>
      </w:r>
      <w:proofErr w:type="spellStart"/>
      <w:r>
        <w:t>technicko-obchodní</w:t>
      </w:r>
      <w:proofErr w:type="spellEnd"/>
      <w:r>
        <w:t xml:space="preserve"> specifikace č. 1, která je přílohou této zprávy, pro umístění svítidel ve výšce </w:t>
      </w:r>
      <w:proofErr w:type="gramStart"/>
      <w:r>
        <w:t>5m</w:t>
      </w:r>
      <w:proofErr w:type="gramEnd"/>
      <w:r>
        <w:t>,</w:t>
      </w:r>
      <w:r w:rsidRPr="00206D9D">
        <w:t xml:space="preserve"> které budou opatřeny nátěrem typu </w:t>
      </w:r>
      <w:proofErr w:type="spellStart"/>
      <w:r w:rsidRPr="00206D9D">
        <w:t>Antiplakát</w:t>
      </w:r>
      <w:proofErr w:type="spellEnd"/>
      <w:r w:rsidRPr="00206D9D">
        <w:t xml:space="preserve"> do výšky 2,5m, svítidla u těchto sloupů budou osazena stávající</w:t>
      </w:r>
      <w:r>
        <w:t>.</w:t>
      </w:r>
    </w:p>
    <w:p w14:paraId="6D735F7D" w14:textId="77777777" w:rsidR="002F49F5" w:rsidRDefault="002F49F5" w:rsidP="002F49F5">
      <w:pPr>
        <w:pStyle w:val="AqpText0"/>
      </w:pPr>
      <w:r>
        <w:t>Nové osvětlovací stožáry budou oboustranně žárově zinkované (min 0,08 mm, dle DIN 50976) s termoplastickou manžetou a budou splňovat tyto vlastnosti:</w:t>
      </w:r>
    </w:p>
    <w:p w14:paraId="7E232D60" w14:textId="77777777" w:rsidR="002F49F5" w:rsidRDefault="002F49F5" w:rsidP="002F49F5">
      <w:pPr>
        <w:pStyle w:val="AqpText0"/>
        <w:numPr>
          <w:ilvl w:val="0"/>
          <w:numId w:val="11"/>
        </w:numPr>
      </w:pPr>
      <w:r>
        <w:t xml:space="preserve">délka </w:t>
      </w:r>
      <w:proofErr w:type="gramStart"/>
      <w:r>
        <w:t>6m</w:t>
      </w:r>
      <w:proofErr w:type="gramEnd"/>
      <w:r>
        <w:t xml:space="preserve"> (z toho 1m vetknutí do země),</w:t>
      </w:r>
    </w:p>
    <w:p w14:paraId="2690BC87" w14:textId="77777777" w:rsidR="002F49F5" w:rsidRDefault="002F49F5" w:rsidP="002F49F5">
      <w:pPr>
        <w:pStyle w:val="AqpText0"/>
        <w:numPr>
          <w:ilvl w:val="0"/>
          <w:numId w:val="11"/>
        </w:numPr>
      </w:pPr>
      <w:r>
        <w:lastRenderedPageBreak/>
        <w:t>spodní dřík vnějšího průměru 133/4 mm,</w:t>
      </w:r>
    </w:p>
    <w:p w14:paraId="199D5C3D" w14:textId="77777777" w:rsidR="002F49F5" w:rsidRDefault="002F49F5" w:rsidP="002F49F5">
      <w:pPr>
        <w:pStyle w:val="AqpText0"/>
        <w:numPr>
          <w:ilvl w:val="0"/>
          <w:numId w:val="11"/>
        </w:numPr>
      </w:pPr>
      <w:r>
        <w:t>vrchol ukončen dříkem d=60 mm,</w:t>
      </w:r>
    </w:p>
    <w:p w14:paraId="44E857CB" w14:textId="77777777" w:rsidR="002F49F5" w:rsidRDefault="002F49F5" w:rsidP="002F49F5">
      <w:pPr>
        <w:pStyle w:val="AqpText0"/>
        <w:numPr>
          <w:ilvl w:val="0"/>
          <w:numId w:val="11"/>
        </w:numPr>
      </w:pPr>
      <w:r>
        <w:t>dvířka 400x100 mm, spodní okraj 600 nad terénem,</w:t>
      </w:r>
    </w:p>
    <w:p w14:paraId="207CD31A" w14:textId="77777777" w:rsidR="002F49F5" w:rsidRDefault="002F49F5" w:rsidP="002F49F5">
      <w:pPr>
        <w:pStyle w:val="AqpText0"/>
        <w:numPr>
          <w:ilvl w:val="0"/>
          <w:numId w:val="11"/>
        </w:numPr>
      </w:pPr>
      <w:r>
        <w:t>Kabelové vstupy 150x70, spodní okraj 500 pod terénem – orientace totožná s dvířky,</w:t>
      </w:r>
    </w:p>
    <w:p w14:paraId="6FBB4371" w14:textId="77777777" w:rsidR="002F49F5" w:rsidRPr="00206D9D" w:rsidRDefault="002F49F5" w:rsidP="002F49F5">
      <w:pPr>
        <w:pStyle w:val="AqpText0"/>
        <w:numPr>
          <w:ilvl w:val="0"/>
          <w:numId w:val="11"/>
        </w:numPr>
      </w:pPr>
      <w:r>
        <w:t xml:space="preserve">vnější uzemnění M10 – </w:t>
      </w:r>
      <w:proofErr w:type="gramStart"/>
      <w:r>
        <w:t>200mm</w:t>
      </w:r>
      <w:proofErr w:type="gramEnd"/>
      <w:r>
        <w:t xml:space="preserve"> nad terénem.</w:t>
      </w:r>
    </w:p>
    <w:bookmarkEnd w:id="54"/>
    <w:p w14:paraId="2F5059C9" w14:textId="77777777" w:rsidR="002F49F5" w:rsidRDefault="002F49F5" w:rsidP="00496FE0">
      <w:pPr>
        <w:jc w:val="both"/>
      </w:pPr>
      <w:r>
        <w:t xml:space="preserve">Každý stožár jako předmět třídy I je nutno chránit připojením na vodič PEN. Tento krátký propoj ze svorkovnice na stožár není vodičem pro pospojování, nýbrž ochranným vodičem, pro který platí ČSN 332000-5-54 </w:t>
      </w:r>
      <w:proofErr w:type="spellStart"/>
      <w:r>
        <w:t>ed</w:t>
      </w:r>
      <w:proofErr w:type="spellEnd"/>
      <w:r>
        <w:t>. 3, a to Cu16 (při kabelu CYKY-J 4x16). Je proto zapotřebí u výrobce požadovat korektní připojovací místo uvnitř stožáru v blízkosti svorkovnice.</w:t>
      </w:r>
    </w:p>
    <w:p w14:paraId="389145FE" w14:textId="77777777" w:rsidR="002F49F5" w:rsidRDefault="002F49F5" w:rsidP="00496FE0">
      <w:pPr>
        <w:jc w:val="both"/>
      </w:pPr>
      <w:r>
        <w:t>Základy stožárů (tzv. zelený nebo šedý utopenec) budou provedeny dle městských standardů (viz přiložené vzorové řezy). Stožáry musí být umístěny tak, aby vzdálenost obrubníku byla min. 500 mm od líce stožáru (povrch stožáru od vozovkové hrany obrubníku). Podobně v zeleni, od hrany chodníku. Dvířka stožáru orientovat proti směru jízdy tak, aby obsluha byla při práci chráněna před vozidly vlastním stožárem.</w:t>
      </w:r>
    </w:p>
    <w:p w14:paraId="33F12C23" w14:textId="77777777" w:rsidR="00496FE0" w:rsidRDefault="00496FE0" w:rsidP="00F82E8F">
      <w:pPr>
        <w:pStyle w:val="Nadpis3"/>
      </w:pPr>
      <w:bookmarkStart w:id="55" w:name="_Toc124167084"/>
      <w:bookmarkStart w:id="56" w:name="_Toc182303428"/>
      <w:r>
        <w:t>Rozvaděče</w:t>
      </w:r>
      <w:bookmarkEnd w:id="55"/>
      <w:bookmarkEnd w:id="56"/>
    </w:p>
    <w:p w14:paraId="4637033F" w14:textId="3DF32C41" w:rsidR="00496FE0" w:rsidRDefault="00496FE0" w:rsidP="00496FE0">
      <w:r>
        <w:t>Rozvod VO bude schematicky zachován a zůstane stávající. Zapojení je zřejmé z výkresu D.3.1.2 Schéma zapojení.</w:t>
      </w:r>
    </w:p>
    <w:p w14:paraId="7DD780F4" w14:textId="77777777" w:rsidR="00496FE0" w:rsidRDefault="00496FE0" w:rsidP="00F82E8F">
      <w:pPr>
        <w:pStyle w:val="Nadpis3"/>
      </w:pPr>
      <w:bookmarkStart w:id="57" w:name="_Toc124167085"/>
      <w:bookmarkStart w:id="58" w:name="_Toc182303429"/>
      <w:r>
        <w:t>Svítidla</w:t>
      </w:r>
      <w:bookmarkEnd w:id="57"/>
      <w:bookmarkEnd w:id="58"/>
    </w:p>
    <w:p w14:paraId="40F12CD1" w14:textId="17B2AFD1" w:rsidR="00496FE0" w:rsidRDefault="00496FE0" w:rsidP="00496FE0">
      <w:r>
        <w:t>Není předpokládaná výměna svítidel a na sloupech, které budou posouvány v prostoru zastávky je uvažováno s použitím stávajících svítidel.</w:t>
      </w:r>
    </w:p>
    <w:p w14:paraId="004A426D" w14:textId="77777777" w:rsidR="00F82E8F" w:rsidRDefault="00F82E8F" w:rsidP="00F82E8F">
      <w:pPr>
        <w:pStyle w:val="Nadpis2"/>
      </w:pPr>
      <w:bookmarkStart w:id="59" w:name="_Toc124167086"/>
      <w:bookmarkStart w:id="60" w:name="_Toc182303430"/>
      <w:r>
        <w:t>Celková bilance</w:t>
      </w:r>
      <w:bookmarkEnd w:id="59"/>
      <w:bookmarkEnd w:id="60"/>
    </w:p>
    <w:p w14:paraId="3BE310B6" w14:textId="77777777" w:rsidR="00F82E8F" w:rsidRDefault="00F82E8F" w:rsidP="00F82E8F">
      <w:pPr>
        <w:pStyle w:val="Titulek"/>
      </w:pPr>
      <w:r>
        <w:t>Montáže</w:t>
      </w:r>
    </w:p>
    <w:p w14:paraId="73C0F97E" w14:textId="5F02F331" w:rsidR="006F5D4A" w:rsidRDefault="006F5D4A" w:rsidP="00F82E8F">
      <w:r>
        <w:t>Demontáž stávajícího stožáru SB5</w:t>
      </w:r>
      <w:r>
        <w:tab/>
      </w:r>
      <w:r>
        <w:tab/>
      </w:r>
      <w:r>
        <w:tab/>
      </w:r>
      <w:r>
        <w:tab/>
        <w:t>6 ks</w:t>
      </w:r>
    </w:p>
    <w:p w14:paraId="1104EA0B" w14:textId="528398C8" w:rsidR="00F82E8F" w:rsidRDefault="00F82E8F" w:rsidP="00F82E8F">
      <w:r>
        <w:t xml:space="preserve">Montáž </w:t>
      </w:r>
      <w:r w:rsidR="006F5D4A">
        <w:t xml:space="preserve">nového </w:t>
      </w:r>
      <w:r>
        <w:t>stožáru SB5</w:t>
      </w:r>
      <w:r>
        <w:tab/>
      </w:r>
      <w:r>
        <w:tab/>
      </w:r>
      <w:r>
        <w:tab/>
      </w:r>
      <w:r>
        <w:tab/>
      </w:r>
      <w:r>
        <w:tab/>
      </w:r>
      <w:r w:rsidR="00FD2D7E">
        <w:t>6</w:t>
      </w:r>
      <w:r>
        <w:t xml:space="preserve"> ks</w:t>
      </w:r>
    </w:p>
    <w:p w14:paraId="04935448" w14:textId="568E3131" w:rsidR="00F82E8F" w:rsidRDefault="00F82E8F" w:rsidP="00F82E8F">
      <w:r>
        <w:t>Demontáž a opětovná montáž svítidla VO</w:t>
      </w:r>
      <w:r>
        <w:tab/>
      </w:r>
      <w:r>
        <w:tab/>
      </w:r>
      <w:r>
        <w:tab/>
      </w:r>
      <w:r w:rsidR="00FD2D7E">
        <w:t>6</w:t>
      </w:r>
      <w:r>
        <w:t xml:space="preserve"> ks</w:t>
      </w:r>
    </w:p>
    <w:p w14:paraId="4ADC95BC" w14:textId="27936041" w:rsidR="006F5D4A" w:rsidRDefault="006F5D4A" w:rsidP="006F5D4A">
      <w:pPr>
        <w:pStyle w:val="AqpText0"/>
      </w:pPr>
      <w:r w:rsidRPr="00206D9D">
        <w:t xml:space="preserve">Celková délka </w:t>
      </w:r>
      <w:r>
        <w:t xml:space="preserve">výkopu </w:t>
      </w:r>
      <w:r w:rsidRPr="00206D9D">
        <w:t xml:space="preserve">trasy </w:t>
      </w:r>
      <w:r>
        <w:t>překládaného vedení VO</w:t>
      </w:r>
      <w:r>
        <w:tab/>
      </w:r>
      <w:r>
        <w:tab/>
      </w:r>
      <w:r w:rsidR="00913B9D">
        <w:t>865</w:t>
      </w:r>
      <w:r>
        <w:t xml:space="preserve"> </w:t>
      </w:r>
      <w:r w:rsidRPr="00206D9D">
        <w:t>m</w:t>
      </w:r>
    </w:p>
    <w:p w14:paraId="0B6936B9" w14:textId="08169557" w:rsidR="006F5D4A" w:rsidRDefault="006F5D4A" w:rsidP="006F5D4A">
      <w:pPr>
        <w:pStyle w:val="AqpText0"/>
      </w:pPr>
      <w:r>
        <w:t>Celková délka nově instalovaného kabelu CYKY-J 4x16</w:t>
      </w:r>
      <w:r>
        <w:tab/>
      </w:r>
      <w:r>
        <w:tab/>
        <w:t>1300 m</w:t>
      </w:r>
    </w:p>
    <w:p w14:paraId="23150F0C" w14:textId="0537DB16" w:rsidR="00F82E8F" w:rsidRDefault="00F82E8F" w:rsidP="00F82E8F">
      <w:r>
        <w:t>CYKY-J 5x1,5 (ve stožáru)</w:t>
      </w:r>
      <w:r>
        <w:tab/>
      </w:r>
      <w:r>
        <w:tab/>
      </w:r>
      <w:r>
        <w:tab/>
      </w:r>
      <w:r>
        <w:tab/>
      </w:r>
      <w:r>
        <w:tab/>
      </w:r>
      <w:r w:rsidR="006F5D4A">
        <w:t>6</w:t>
      </w:r>
      <w:r>
        <w:t>0 m</w:t>
      </w:r>
    </w:p>
    <w:p w14:paraId="60A1797F" w14:textId="626CBF21" w:rsidR="00F82E8F" w:rsidRDefault="00F82E8F" w:rsidP="00F82E8F">
      <w:r>
        <w:t>KOPOFLEX 63 mm</w:t>
      </w:r>
      <w:r>
        <w:tab/>
      </w:r>
      <w:r>
        <w:tab/>
      </w:r>
      <w:r>
        <w:tab/>
      </w:r>
      <w:r>
        <w:tab/>
      </w:r>
      <w:r>
        <w:tab/>
      </w:r>
      <w:r>
        <w:tab/>
      </w:r>
      <w:r w:rsidR="00FD2D7E">
        <w:t>1150</w:t>
      </w:r>
      <w:r>
        <w:t xml:space="preserve"> m</w:t>
      </w:r>
    </w:p>
    <w:p w14:paraId="6C9994C8" w14:textId="6E331D56" w:rsidR="00FD2D7E" w:rsidRDefault="00FD2D7E" w:rsidP="00F82E8F">
      <w:r>
        <w:t>Dělená KOPOFLEX 110 mm</w:t>
      </w:r>
      <w:r>
        <w:tab/>
      </w:r>
      <w:r>
        <w:tab/>
      </w:r>
      <w:r>
        <w:tab/>
      </w:r>
      <w:r>
        <w:tab/>
      </w:r>
      <w:r>
        <w:tab/>
      </w:r>
      <w:r w:rsidR="00913B9D">
        <w:t>70</w:t>
      </w:r>
      <w:r>
        <w:t xml:space="preserve"> m</w:t>
      </w:r>
    </w:p>
    <w:p w14:paraId="2AE02CB7" w14:textId="77777777" w:rsidR="00F82E8F" w:rsidRDefault="00F82E8F" w:rsidP="00F82E8F">
      <w:pPr>
        <w:pStyle w:val="Nadpis2"/>
      </w:pPr>
      <w:bookmarkStart w:id="61" w:name="_Toc124167087"/>
      <w:bookmarkStart w:id="62" w:name="_Toc182303431"/>
      <w:r>
        <w:t>Napojení na stávající technickou infrastrukturu</w:t>
      </w:r>
      <w:bookmarkEnd w:id="61"/>
      <w:bookmarkEnd w:id="62"/>
    </w:p>
    <w:p w14:paraId="752036ED" w14:textId="4C12A7F8" w:rsidR="00F82E8F" w:rsidRDefault="00F82E8F" w:rsidP="00F82E8F">
      <w:r>
        <w:t>VO je napojeno ze stávající sítě. Před zásahem do zařízení nutno kontaktovat dispečink TSB kvůli zablokování zapínacího obvodu.</w:t>
      </w:r>
    </w:p>
    <w:p w14:paraId="687FF6DA" w14:textId="77777777" w:rsidR="002F49F5" w:rsidRDefault="002F49F5" w:rsidP="002F49F5">
      <w:pPr>
        <w:pStyle w:val="Nadpis1"/>
      </w:pPr>
      <w:bookmarkStart w:id="63" w:name="_Toc129083196"/>
      <w:bookmarkStart w:id="64" w:name="_Toc168559359"/>
      <w:bookmarkStart w:id="65" w:name="_Toc178600279"/>
      <w:bookmarkStart w:id="66" w:name="_Toc178778231"/>
      <w:bookmarkStart w:id="67" w:name="_Toc178938528"/>
      <w:bookmarkStart w:id="68" w:name="_Toc182303432"/>
      <w:r>
        <w:t>Podklady pro zpracování</w:t>
      </w:r>
      <w:bookmarkEnd w:id="63"/>
      <w:bookmarkEnd w:id="64"/>
      <w:bookmarkEnd w:id="65"/>
      <w:bookmarkEnd w:id="66"/>
      <w:bookmarkEnd w:id="67"/>
      <w:bookmarkEnd w:id="68"/>
    </w:p>
    <w:p w14:paraId="102DE6EF" w14:textId="77777777" w:rsidR="002F49F5" w:rsidRDefault="002F49F5" w:rsidP="002F49F5">
      <w:pPr>
        <w:pStyle w:val="Odstavecseseznamem"/>
        <w:numPr>
          <w:ilvl w:val="0"/>
          <w:numId w:val="2"/>
        </w:numPr>
      </w:pPr>
      <w:r>
        <w:t>Výkres stávajícího stavu</w:t>
      </w:r>
    </w:p>
    <w:p w14:paraId="4C011B37" w14:textId="77777777" w:rsidR="002F49F5" w:rsidRDefault="002F49F5" w:rsidP="002F49F5">
      <w:pPr>
        <w:pStyle w:val="Odstavecseseznamem"/>
        <w:numPr>
          <w:ilvl w:val="0"/>
          <w:numId w:val="2"/>
        </w:numPr>
      </w:pPr>
      <w:r>
        <w:t>Výkresy nového stavu</w:t>
      </w:r>
    </w:p>
    <w:p w14:paraId="617DF641" w14:textId="77777777" w:rsidR="002F49F5" w:rsidRDefault="002F49F5" w:rsidP="002F49F5">
      <w:pPr>
        <w:pStyle w:val="Odstavecseseznamem"/>
        <w:numPr>
          <w:ilvl w:val="0"/>
          <w:numId w:val="2"/>
        </w:numPr>
      </w:pPr>
      <w:r>
        <w:t>Mapové podklady lokality</w:t>
      </w:r>
    </w:p>
    <w:p w14:paraId="385CFD52" w14:textId="77777777" w:rsidR="002F49F5" w:rsidRDefault="002F49F5" w:rsidP="002F49F5">
      <w:pPr>
        <w:pStyle w:val="Odstavecseseznamem"/>
        <w:numPr>
          <w:ilvl w:val="0"/>
          <w:numId w:val="2"/>
        </w:numPr>
      </w:pPr>
      <w:r>
        <w:t>Podklady a výkresy stávajícího stavu ostatních IS</w:t>
      </w:r>
    </w:p>
    <w:p w14:paraId="626F073B" w14:textId="77777777" w:rsidR="002F49F5" w:rsidRDefault="002F49F5" w:rsidP="002F49F5">
      <w:pPr>
        <w:pStyle w:val="Odstavecseseznamem"/>
        <w:numPr>
          <w:ilvl w:val="0"/>
          <w:numId w:val="2"/>
        </w:numPr>
      </w:pPr>
      <w:r>
        <w:t>Příslušné ČSN</w:t>
      </w:r>
    </w:p>
    <w:p w14:paraId="58755778" w14:textId="77777777" w:rsidR="002F49F5" w:rsidRDefault="002F49F5" w:rsidP="002F49F5">
      <w:pPr>
        <w:pStyle w:val="Odstavecseseznamem"/>
        <w:numPr>
          <w:ilvl w:val="0"/>
          <w:numId w:val="2"/>
        </w:numPr>
      </w:pPr>
      <w:r>
        <w:t>Osobní prohlídka lokality</w:t>
      </w:r>
    </w:p>
    <w:p w14:paraId="28A98C28" w14:textId="77777777" w:rsidR="002F49F5" w:rsidRDefault="002F49F5" w:rsidP="002F49F5">
      <w:pPr>
        <w:pStyle w:val="Odstavecseseznamem"/>
        <w:numPr>
          <w:ilvl w:val="0"/>
          <w:numId w:val="2"/>
        </w:numPr>
      </w:pPr>
      <w:r>
        <w:t>Podmínky správců podzemních sítí a vyjádření dotčených osob</w:t>
      </w:r>
    </w:p>
    <w:p w14:paraId="0B72B426" w14:textId="77777777" w:rsidR="002F49F5" w:rsidRDefault="002F49F5" w:rsidP="002F49F5">
      <w:pPr>
        <w:pStyle w:val="Nadpis1"/>
      </w:pPr>
      <w:bookmarkStart w:id="69" w:name="_Toc129083197"/>
      <w:bookmarkStart w:id="70" w:name="_Toc168559360"/>
      <w:bookmarkStart w:id="71" w:name="_Toc178600280"/>
      <w:bookmarkStart w:id="72" w:name="_Toc178778232"/>
      <w:bookmarkStart w:id="73" w:name="_Toc178938529"/>
      <w:bookmarkStart w:id="74" w:name="_Toc182303433"/>
      <w:r>
        <w:lastRenderedPageBreak/>
        <w:t>Technické parametry</w:t>
      </w:r>
      <w:bookmarkEnd w:id="69"/>
      <w:bookmarkEnd w:id="70"/>
      <w:bookmarkEnd w:id="71"/>
      <w:bookmarkEnd w:id="72"/>
      <w:bookmarkEnd w:id="73"/>
      <w:bookmarkEnd w:id="74"/>
    </w:p>
    <w:p w14:paraId="4A75D292" w14:textId="77777777" w:rsidR="002F49F5" w:rsidRDefault="002F49F5" w:rsidP="002F49F5">
      <w:pPr>
        <w:pStyle w:val="Nadpis2"/>
      </w:pPr>
      <w:bookmarkStart w:id="75" w:name="_Toc129083198"/>
      <w:bookmarkStart w:id="76" w:name="_Toc168559361"/>
      <w:bookmarkStart w:id="77" w:name="_Toc178600281"/>
      <w:bookmarkStart w:id="78" w:name="_Toc178778233"/>
      <w:bookmarkStart w:id="79" w:name="_Toc178938530"/>
      <w:bookmarkStart w:id="80" w:name="_Toc182303434"/>
      <w:r>
        <w:t>Typ rozvodné soustavy</w:t>
      </w:r>
      <w:bookmarkEnd w:id="75"/>
      <w:bookmarkEnd w:id="76"/>
      <w:bookmarkEnd w:id="77"/>
      <w:bookmarkEnd w:id="78"/>
      <w:bookmarkEnd w:id="79"/>
      <w:bookmarkEnd w:id="8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4351"/>
        <w:gridCol w:w="5280"/>
      </w:tblGrid>
      <w:tr w:rsidR="002F49F5" w:rsidRPr="006C433E" w14:paraId="2F094327" w14:textId="77777777" w:rsidTr="00DD79DC">
        <w:tc>
          <w:tcPr>
            <w:tcW w:w="2259" w:type="pct"/>
          </w:tcPr>
          <w:p w14:paraId="251C10CB" w14:textId="77777777" w:rsidR="002F49F5" w:rsidRPr="00B1104C" w:rsidRDefault="002F49F5" w:rsidP="00DD79DC">
            <w:pPr>
              <w:pStyle w:val="AqpTabulka"/>
            </w:pPr>
            <w:r>
              <w:t>Hlavní rozvod</w:t>
            </w:r>
            <w:r w:rsidRPr="00B1104C">
              <w:t>:</w:t>
            </w:r>
          </w:p>
        </w:tc>
        <w:tc>
          <w:tcPr>
            <w:tcW w:w="2741" w:type="pct"/>
          </w:tcPr>
          <w:p w14:paraId="40BD08D9" w14:textId="77777777" w:rsidR="002F49F5" w:rsidRPr="00B1104C" w:rsidRDefault="002F49F5" w:rsidP="00DD79DC">
            <w:pPr>
              <w:pStyle w:val="AqpTabulka"/>
            </w:pPr>
            <w:r>
              <w:t xml:space="preserve">3/PEN~50 Hz 3x </w:t>
            </w:r>
            <w:proofErr w:type="gramStart"/>
            <w:r>
              <w:t>230V</w:t>
            </w:r>
            <w:proofErr w:type="gramEnd"/>
            <w:r>
              <w:t xml:space="preserve"> / TN-C</w:t>
            </w:r>
          </w:p>
        </w:tc>
      </w:tr>
      <w:tr w:rsidR="002F49F5" w:rsidRPr="006C433E" w14:paraId="3553436E" w14:textId="77777777" w:rsidTr="00DD79DC">
        <w:tc>
          <w:tcPr>
            <w:tcW w:w="2259" w:type="pct"/>
          </w:tcPr>
          <w:p w14:paraId="1161EC3D" w14:textId="77777777" w:rsidR="002F49F5" w:rsidRDefault="002F49F5" w:rsidP="00DD79DC">
            <w:pPr>
              <w:pStyle w:val="AqpTabulka"/>
            </w:pPr>
            <w:r>
              <w:t>Napájení vlastního svítidla:</w:t>
            </w:r>
          </w:p>
        </w:tc>
        <w:tc>
          <w:tcPr>
            <w:tcW w:w="2741" w:type="pct"/>
          </w:tcPr>
          <w:p w14:paraId="74B0950F" w14:textId="77777777" w:rsidR="002F49F5" w:rsidRPr="00B1104C" w:rsidRDefault="002F49F5" w:rsidP="00DD79DC">
            <w:pPr>
              <w:pStyle w:val="AqpTabulka"/>
            </w:pPr>
            <w:r>
              <w:t>1/PE/N~50 Hz 230 V / TN-S</w:t>
            </w:r>
          </w:p>
        </w:tc>
      </w:tr>
    </w:tbl>
    <w:p w14:paraId="564EAADA" w14:textId="77777777" w:rsidR="002F49F5" w:rsidRDefault="002F49F5" w:rsidP="002F49F5">
      <w:pPr>
        <w:pStyle w:val="Nadpis2"/>
      </w:pPr>
      <w:bookmarkStart w:id="81" w:name="_Toc129083201"/>
      <w:bookmarkStart w:id="82" w:name="_Toc168559364"/>
      <w:bookmarkStart w:id="83" w:name="_Toc178600283"/>
      <w:bookmarkStart w:id="84" w:name="_Toc178778235"/>
      <w:bookmarkStart w:id="85" w:name="_Toc178938531"/>
      <w:bookmarkStart w:id="86" w:name="_Toc182303435"/>
      <w:r>
        <w:t>Druh prostředí a krytí</w:t>
      </w:r>
      <w:bookmarkEnd w:id="81"/>
      <w:bookmarkEnd w:id="82"/>
      <w:bookmarkEnd w:id="83"/>
      <w:bookmarkEnd w:id="84"/>
      <w:bookmarkEnd w:id="85"/>
      <w:bookmarkEnd w:id="86"/>
    </w:p>
    <w:p w14:paraId="22FD4982" w14:textId="77777777" w:rsidR="002F49F5" w:rsidRDefault="002F49F5" w:rsidP="002F49F5">
      <w:r>
        <w:t xml:space="preserve">Zatřízení VO je umístěno ve venkovním nekrytém prostředí, ve kterém se kromě vnějších vlivů definovaných dle ČSN 33 2000-5-51 ed.3+Z1+Z2 jako normální, vyskytují ještě vlivy definované jako nebezpečné, a to AB8 </w:t>
      </w:r>
      <w:r w:rsidRPr="00FF4BA5">
        <w:t xml:space="preserve">(-25 až </w:t>
      </w:r>
      <w:smartTag w:uri="urn:schemas-microsoft-com:office:smarttags" w:element="metricconverter">
        <w:smartTagPr>
          <w:attr w:name="ProductID" w:val="40 ﾰC"/>
        </w:smartTagPr>
        <w:r w:rsidRPr="00FF4BA5">
          <w:t>40 °C</w:t>
        </w:r>
      </w:smartTag>
      <w:r w:rsidRPr="00FF4BA5">
        <w:t>)</w:t>
      </w:r>
      <w:r>
        <w:t>, AD4, AE3, AF3, AG2, AK2, AL2, AS3, BC3. Vlivy definované jako zvlášť nebezpečné se nevyskytují, neboť je použito úlevy dle ČSN 33 2000-4-41 ed.3.</w:t>
      </w:r>
    </w:p>
    <w:p w14:paraId="69F9D1AC" w14:textId="77777777" w:rsidR="002F49F5" w:rsidRDefault="002F49F5" w:rsidP="002F49F5">
      <w:r>
        <w:t xml:space="preserve">Z hlediska ochrany před úrazem elektrickým proudem se dle ČSN 33 2000-5-51 </w:t>
      </w:r>
      <w:proofErr w:type="spellStart"/>
      <w:r>
        <w:t>ed</w:t>
      </w:r>
      <w:proofErr w:type="spellEnd"/>
      <w:r>
        <w:t>. 3 jedná o prostor pouze nebezpečný, s trvalým dotykovým napětím max 50 V. Požaduje se vypnutí do 5 sec.</w:t>
      </w:r>
    </w:p>
    <w:p w14:paraId="2FED9E55" w14:textId="77777777" w:rsidR="002F49F5" w:rsidRDefault="002F49F5" w:rsidP="002F49F5">
      <w:pPr>
        <w:pStyle w:val="Nadpis2"/>
      </w:pPr>
      <w:bookmarkStart w:id="87" w:name="_Toc129083202"/>
      <w:bookmarkStart w:id="88" w:name="_Toc168559365"/>
      <w:bookmarkStart w:id="89" w:name="_Toc178600284"/>
      <w:bookmarkStart w:id="90" w:name="_Toc178778236"/>
      <w:bookmarkStart w:id="91" w:name="_Toc178938532"/>
      <w:bookmarkStart w:id="92" w:name="_Toc182303436"/>
      <w:r>
        <w:t>Ochrana proti úrazu elektrickým proudem</w:t>
      </w:r>
      <w:bookmarkEnd w:id="87"/>
      <w:bookmarkEnd w:id="88"/>
      <w:bookmarkEnd w:id="89"/>
      <w:bookmarkEnd w:id="90"/>
      <w:bookmarkEnd w:id="91"/>
      <w:bookmarkEnd w:id="92"/>
    </w:p>
    <w:p w14:paraId="49DFFD78" w14:textId="77777777" w:rsidR="002F49F5" w:rsidRDefault="002F49F5" w:rsidP="002F49F5">
      <w:r>
        <w:t>Je řešena dle ČSN 33 2000-4-41 ed.3, dle které se jedná o ochranu:</w:t>
      </w:r>
    </w:p>
    <w:tbl>
      <w:tblPr>
        <w:tblW w:w="963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4355"/>
        <w:gridCol w:w="5284"/>
      </w:tblGrid>
      <w:tr w:rsidR="002F49F5" w:rsidRPr="006C433E" w14:paraId="0428129C" w14:textId="77777777" w:rsidTr="00DD79DC">
        <w:tc>
          <w:tcPr>
            <w:tcW w:w="4355" w:type="dxa"/>
          </w:tcPr>
          <w:p w14:paraId="310BAF39" w14:textId="77777777" w:rsidR="002F49F5" w:rsidRPr="00B1104C" w:rsidRDefault="002F49F5" w:rsidP="00DD79DC">
            <w:pPr>
              <w:pStyle w:val="AqpTabulka"/>
            </w:pPr>
            <w:r w:rsidRPr="00B1104C">
              <w:t>Ochrana před nebezpečným dotykem neživých částí:</w:t>
            </w:r>
          </w:p>
        </w:tc>
        <w:tc>
          <w:tcPr>
            <w:tcW w:w="5284" w:type="dxa"/>
          </w:tcPr>
          <w:p w14:paraId="284DF440" w14:textId="77777777" w:rsidR="002F49F5" w:rsidRPr="00B1104C" w:rsidRDefault="002F49F5" w:rsidP="00DD79DC">
            <w:pPr>
              <w:pStyle w:val="AqpTabulka"/>
            </w:pPr>
            <w:r w:rsidRPr="00B1104C">
              <w:t>základní: automatickým odpojením od zdroje dle ČSN 33 2000-4-41 ed.</w:t>
            </w:r>
            <w:r>
              <w:t>3</w:t>
            </w:r>
            <w:r w:rsidRPr="00B1104C">
              <w:t>, čl. 411</w:t>
            </w:r>
          </w:p>
          <w:p w14:paraId="51A00D39" w14:textId="77777777" w:rsidR="002F49F5" w:rsidRPr="00B1104C" w:rsidRDefault="002F49F5" w:rsidP="00DD79DC">
            <w:pPr>
              <w:pStyle w:val="AqpTabulka"/>
            </w:pPr>
            <w:r>
              <w:t xml:space="preserve">doplňková: </w:t>
            </w:r>
            <w:r w:rsidRPr="00B1104C">
              <w:t>doplňujícím pospojováním dle ČSN 33 2000-4-41 ed.</w:t>
            </w:r>
            <w:r>
              <w:t>3</w:t>
            </w:r>
            <w:r w:rsidRPr="00B1104C">
              <w:t>, čl. 415</w:t>
            </w:r>
          </w:p>
        </w:tc>
      </w:tr>
      <w:tr w:rsidR="002F49F5" w:rsidRPr="006C433E" w14:paraId="4AE971BB" w14:textId="77777777" w:rsidTr="00DD79DC">
        <w:tc>
          <w:tcPr>
            <w:tcW w:w="4355" w:type="dxa"/>
          </w:tcPr>
          <w:p w14:paraId="105EA86B" w14:textId="77777777" w:rsidR="002F49F5" w:rsidRPr="00B1104C" w:rsidRDefault="002F49F5" w:rsidP="00DD79DC">
            <w:pPr>
              <w:pStyle w:val="AqpTabulka"/>
            </w:pPr>
            <w:r w:rsidRPr="00B1104C">
              <w:t>Ochrana před nebezpečným dotykem živých částí:</w:t>
            </w:r>
          </w:p>
        </w:tc>
        <w:tc>
          <w:tcPr>
            <w:tcW w:w="5284" w:type="dxa"/>
          </w:tcPr>
          <w:p w14:paraId="1A6FB7C3" w14:textId="77777777" w:rsidR="002F49F5" w:rsidRPr="00B1104C" w:rsidRDefault="002F49F5" w:rsidP="00DD79DC">
            <w:pPr>
              <w:pStyle w:val="AqpTabulka"/>
            </w:pPr>
            <w:r w:rsidRPr="00B1104C">
              <w:t>polohou, zábranou, krytím, izolací nebo doplňkovou izolací dle ČSN 33</w:t>
            </w:r>
            <w:r>
              <w:t xml:space="preserve"> </w:t>
            </w:r>
            <w:r w:rsidRPr="00B1104C">
              <w:t>2000-4-41</w:t>
            </w:r>
            <w:r>
              <w:t xml:space="preserve"> ed.3,</w:t>
            </w:r>
            <w:r w:rsidRPr="00B1104C">
              <w:t xml:space="preserve"> článku 412.</w:t>
            </w:r>
          </w:p>
        </w:tc>
      </w:tr>
    </w:tbl>
    <w:p w14:paraId="78BCEE1E" w14:textId="77777777" w:rsidR="002F49F5" w:rsidRDefault="002F49F5" w:rsidP="002F49F5">
      <w:pPr>
        <w:pStyle w:val="Nadpis2"/>
      </w:pPr>
      <w:bookmarkStart w:id="93" w:name="_Toc129083203"/>
      <w:bookmarkStart w:id="94" w:name="_Toc168559366"/>
      <w:bookmarkStart w:id="95" w:name="_Toc178600285"/>
      <w:bookmarkStart w:id="96" w:name="_Toc178778237"/>
      <w:bookmarkStart w:id="97" w:name="_Toc178938533"/>
      <w:bookmarkStart w:id="98" w:name="_Toc182303437"/>
      <w:r>
        <w:t>Ochrana proti rušení, EMC</w:t>
      </w:r>
      <w:bookmarkEnd w:id="93"/>
      <w:bookmarkEnd w:id="94"/>
      <w:bookmarkEnd w:id="95"/>
      <w:bookmarkEnd w:id="96"/>
      <w:bookmarkEnd w:id="97"/>
      <w:bookmarkEnd w:id="98"/>
    </w:p>
    <w:p w14:paraId="0307F747" w14:textId="77777777" w:rsidR="002F49F5" w:rsidRDefault="002F49F5" w:rsidP="002F49F5">
      <w:r>
        <w:t>Nové zařízení není náchylné k elektromagnetickému rušení ani není zdrojem takového rušení.</w:t>
      </w:r>
    </w:p>
    <w:p w14:paraId="63A6145D" w14:textId="77777777" w:rsidR="002F49F5" w:rsidRDefault="002F49F5" w:rsidP="002F49F5">
      <w:pPr>
        <w:pStyle w:val="Nadpis2"/>
      </w:pPr>
      <w:bookmarkStart w:id="99" w:name="_Toc129083204"/>
      <w:bookmarkStart w:id="100" w:name="_Toc168559367"/>
      <w:bookmarkStart w:id="101" w:name="_Toc178600286"/>
      <w:bookmarkStart w:id="102" w:name="_Toc178778238"/>
      <w:bookmarkStart w:id="103" w:name="_Toc178938534"/>
      <w:bookmarkStart w:id="104" w:name="_Toc182303438"/>
      <w:r>
        <w:t>Ochrana proti atmosférickým přepětím a uzemnění</w:t>
      </w:r>
      <w:bookmarkEnd w:id="99"/>
      <w:bookmarkEnd w:id="100"/>
      <w:bookmarkEnd w:id="101"/>
      <w:bookmarkEnd w:id="102"/>
      <w:bookmarkEnd w:id="103"/>
      <w:bookmarkEnd w:id="104"/>
    </w:p>
    <w:p w14:paraId="75682F1E" w14:textId="77777777" w:rsidR="002F49F5" w:rsidRPr="00206D9D" w:rsidRDefault="002F49F5" w:rsidP="002F49F5">
      <w:pPr>
        <w:pStyle w:val="AqpText0"/>
      </w:pPr>
      <w:r w:rsidRPr="00206D9D">
        <w:t xml:space="preserve">Souběžně s kabelem bude na dně výkopu uložen zemnící vodič (drát </w:t>
      </w:r>
      <w:proofErr w:type="spellStart"/>
      <w:r w:rsidRPr="00206D9D">
        <w:t>FeZn</w:t>
      </w:r>
      <w:proofErr w:type="spellEnd"/>
      <w:r w:rsidRPr="00206D9D">
        <w:t xml:space="preserve"> d=</w:t>
      </w:r>
      <w:proofErr w:type="gramStart"/>
      <w:r w:rsidRPr="00206D9D">
        <w:t>10mm</w:t>
      </w:r>
      <w:proofErr w:type="gramEnd"/>
      <w:r w:rsidRPr="00206D9D">
        <w:t>), ke kterému budou přizemněna tělesa sloupů. Zemnící vodič bude propojen se stávající zemnící soustavou.</w:t>
      </w:r>
    </w:p>
    <w:p w14:paraId="38E481FE" w14:textId="77777777" w:rsidR="002F49F5" w:rsidRDefault="002F49F5" w:rsidP="002F49F5">
      <w:pPr>
        <w:pStyle w:val="AqpText0"/>
      </w:pPr>
      <w:r w:rsidRPr="00CE113B">
        <w:t xml:space="preserve">Odbočky od zemnícího vodiče ke sloupům budou provedeny drátem </w:t>
      </w:r>
      <w:proofErr w:type="spellStart"/>
      <w:r w:rsidRPr="00CE113B">
        <w:t>FeZn</w:t>
      </w:r>
      <w:proofErr w:type="spellEnd"/>
      <w:r w:rsidRPr="00CE113B">
        <w:t xml:space="preserve"> d=10 mm. Odbočky z tohoto vedení jsou provedeny v zemi, pomocí 2 ks odbočných svorek. Spoje se budou vhodným způsobem chránit proti korozi. Proti korozi se bude též chránit přechod země/vzduch (30/20 cm). Uzemnění bude připojeno rozebíratelně na vnější zemnící šroub stožáru VO. Zemnící vedení musí být odchýleno od stožáru 1 až </w:t>
      </w:r>
      <w:smartTag w:uri="urn:schemas-microsoft-com:office:smarttags" w:element="metricconverter">
        <w:smartTagPr>
          <w:attr w:name="ProductID" w:val="6 a"/>
        </w:smartTagPr>
        <w:r w:rsidRPr="00CE113B">
          <w:t>2 cm</w:t>
        </w:r>
      </w:smartTag>
      <w:r w:rsidRPr="00CE113B">
        <w:t xml:space="preserve"> a musí být po celé délce souběhu, a to i v zemi, opatřeno ZŽ izolačním návlekem. Zemnící vedení současně plní funkci vodivého pospojování, přizemnění PEN a přispívá ke snížení impedance smyčky.</w:t>
      </w:r>
    </w:p>
    <w:p w14:paraId="315BBCEC" w14:textId="77777777" w:rsidR="002F49F5" w:rsidRDefault="002F49F5" w:rsidP="002F49F5">
      <w:pPr>
        <w:pStyle w:val="Nadpis2"/>
      </w:pPr>
      <w:bookmarkStart w:id="105" w:name="_Toc129083206"/>
      <w:bookmarkStart w:id="106" w:name="_Toc168559369"/>
      <w:bookmarkStart w:id="107" w:name="_Toc178600288"/>
      <w:bookmarkStart w:id="108" w:name="_Toc178778240"/>
      <w:bookmarkStart w:id="109" w:name="_Toc178938535"/>
      <w:bookmarkStart w:id="110" w:name="_Toc182303439"/>
      <w:r>
        <w:t>Protipožární ochrana</w:t>
      </w:r>
      <w:bookmarkEnd w:id="105"/>
      <w:bookmarkEnd w:id="106"/>
      <w:bookmarkEnd w:id="107"/>
      <w:bookmarkEnd w:id="108"/>
      <w:bookmarkEnd w:id="109"/>
      <w:bookmarkEnd w:id="110"/>
    </w:p>
    <w:p w14:paraId="276B86CC" w14:textId="77777777" w:rsidR="002F49F5" w:rsidRDefault="002F49F5" w:rsidP="002F49F5">
      <w:r>
        <w:t>Spočívá v použití elektromateriálu v provedení nehořlavém nebo těžko hořlavém.</w:t>
      </w:r>
    </w:p>
    <w:p w14:paraId="27EDDFC0" w14:textId="77777777" w:rsidR="009214C9" w:rsidRDefault="009214C9" w:rsidP="009214C9">
      <w:pPr>
        <w:pStyle w:val="Nadpis2"/>
      </w:pPr>
      <w:bookmarkStart w:id="111" w:name="_Toc124167097"/>
      <w:bookmarkStart w:id="112" w:name="_Toc182303440"/>
      <w:r>
        <w:t>Ochrana proti korozi a záření</w:t>
      </w:r>
      <w:bookmarkEnd w:id="111"/>
      <w:bookmarkEnd w:id="112"/>
    </w:p>
    <w:p w14:paraId="6BAD7FD2" w14:textId="5755648E" w:rsidR="009214C9" w:rsidRDefault="009214C9" w:rsidP="009214C9">
      <w:r>
        <w:t>Skříně VO jsou v plastovém provedení, odolné vůči UV záření.</w:t>
      </w:r>
    </w:p>
    <w:p w14:paraId="631F0A83" w14:textId="77777777" w:rsidR="002F49F5" w:rsidRDefault="002F49F5" w:rsidP="002F49F5">
      <w:pPr>
        <w:pStyle w:val="Nadpis1"/>
      </w:pPr>
      <w:bookmarkStart w:id="113" w:name="_Toc129083207"/>
      <w:bookmarkStart w:id="114" w:name="_Toc178938536"/>
      <w:bookmarkStart w:id="115" w:name="_Toc182303441"/>
      <w:r>
        <w:t>Požadavky na výstavbu</w:t>
      </w:r>
      <w:bookmarkEnd w:id="113"/>
      <w:bookmarkEnd w:id="114"/>
      <w:bookmarkEnd w:id="115"/>
    </w:p>
    <w:p w14:paraId="38E32B97" w14:textId="77777777" w:rsidR="002F49F5" w:rsidRDefault="002F49F5" w:rsidP="002F49F5">
      <w:pPr>
        <w:pStyle w:val="Nadpis2"/>
      </w:pPr>
      <w:bookmarkStart w:id="116" w:name="_Toc129083208"/>
      <w:bookmarkStart w:id="117" w:name="_Toc178938537"/>
      <w:bookmarkStart w:id="118" w:name="_Toc182303442"/>
      <w:r>
        <w:t>Příprava stavby</w:t>
      </w:r>
      <w:bookmarkEnd w:id="116"/>
      <w:bookmarkEnd w:id="117"/>
      <w:bookmarkEnd w:id="118"/>
    </w:p>
    <w:p w14:paraId="7E0C1E30" w14:textId="77777777" w:rsidR="002F49F5" w:rsidRDefault="002F49F5" w:rsidP="002F49F5">
      <w:r>
        <w:t xml:space="preserve">Předpokládá se, že zhotovitelem bude odborná způsobilá firma, která má technické zázemí (příprava práce nebo technická kancelář apod.), a přesně si stanoví rozsah prací prostřednictvím prozkoumání a </w:t>
      </w:r>
      <w:r>
        <w:lastRenderedPageBreak/>
        <w:t>prodiskutování veškeré dokumentace s příslušnými stranami. Žádné nároky na základě chybějící znalosti nebudou uznány.</w:t>
      </w:r>
    </w:p>
    <w:p w14:paraId="31EF0B94" w14:textId="77777777" w:rsidR="002F49F5" w:rsidRDefault="002F49F5" w:rsidP="002F49F5">
      <w:r>
        <w:t xml:space="preserve">Zhotovitel doplní poskytnuté informace svými vlastními znalostmi a zkušenostmi tak, aby mohl připravit nabídku nebo </w:t>
      </w:r>
      <w:proofErr w:type="spellStart"/>
      <w:r>
        <w:t>SoD</w:t>
      </w:r>
      <w:proofErr w:type="spellEnd"/>
      <w:r>
        <w:t>, a je plnou zhotovitelovou zodpovědností učinit potřebné dotazy, jak pro tento účel považuje za nutné.</w:t>
      </w:r>
    </w:p>
    <w:p w14:paraId="3A9BF539" w14:textId="77777777" w:rsidR="002F49F5" w:rsidRDefault="002F49F5" w:rsidP="002F49F5">
      <w:r>
        <w:t>Je povinností zhotovitele opatřit si všechny potřebné informace tak, aby mohl předložit pevnou cenu a kvalifikovanou nabídku, podle které zhotoví stavbu podle požadavku objednatele.</w:t>
      </w:r>
    </w:p>
    <w:p w14:paraId="0C1B57FD" w14:textId="77777777" w:rsidR="002F49F5" w:rsidRDefault="002F49F5" w:rsidP="002F49F5">
      <w:r>
        <w:t xml:space="preserve">Závazkem zhotovitele bude vybudovat kompletní dílo i kdyby projektová dokumentace cokoliv opomenula. V případě, že dle mínění nabízejícího tomu tak je, musí toto uvést při podání nabídky. Jestliže tak neučiní, předpokládá </w:t>
      </w:r>
      <w:proofErr w:type="gramStart"/>
      <w:r>
        <w:t>se</w:t>
      </w:r>
      <w:proofErr w:type="gramEnd"/>
      <w:r>
        <w:t xml:space="preserve"> že zahrnul vše nutné pro vybudování díla.</w:t>
      </w:r>
    </w:p>
    <w:p w14:paraId="100B34F1" w14:textId="77777777" w:rsidR="002F49F5" w:rsidRDefault="002F49F5" w:rsidP="002F49F5">
      <w:r>
        <w:t>Před započetím prací si montážní firma dle potřeby vypracuje dodavatelskou dokumentaci, viz např. sazebník projektových prací.</w:t>
      </w:r>
    </w:p>
    <w:p w14:paraId="18FAC597" w14:textId="77777777" w:rsidR="002F49F5" w:rsidRDefault="002F49F5" w:rsidP="002F49F5">
      <w:pPr>
        <w:pStyle w:val="Nadpis2"/>
      </w:pPr>
      <w:bookmarkStart w:id="119" w:name="_Toc129083209"/>
      <w:bookmarkStart w:id="120" w:name="_Toc178938538"/>
      <w:bookmarkStart w:id="121" w:name="_Toc182303443"/>
      <w:r>
        <w:t>Zemní práce</w:t>
      </w:r>
      <w:bookmarkEnd w:id="119"/>
      <w:bookmarkEnd w:id="120"/>
      <w:bookmarkEnd w:id="121"/>
    </w:p>
    <w:p w14:paraId="677AE2A2" w14:textId="77777777" w:rsidR="002F49F5" w:rsidRDefault="002F49F5" w:rsidP="002F49F5">
      <w:bookmarkStart w:id="122" w:name="_Hlk126067414"/>
      <w:r>
        <w:t>Při výkopových pracích budou dodrženy platné vyhlášky Města Brna – a to především:</w:t>
      </w:r>
    </w:p>
    <w:p w14:paraId="70554434" w14:textId="77777777" w:rsidR="002F49F5" w:rsidRDefault="002F49F5" w:rsidP="002F49F5">
      <w:pPr>
        <w:pStyle w:val="Odstavecseseznamem"/>
        <w:numPr>
          <w:ilvl w:val="0"/>
          <w:numId w:val="3"/>
        </w:numPr>
      </w:pPr>
      <w:r>
        <w:t>Zákon č. 13/1997 Sb.</w:t>
      </w:r>
      <w:r>
        <w:tab/>
      </w:r>
      <w:r>
        <w:tab/>
        <w:t>o pozemních komunikacích</w:t>
      </w:r>
    </w:p>
    <w:p w14:paraId="1226798D" w14:textId="77777777" w:rsidR="002F49F5" w:rsidRDefault="002F49F5" w:rsidP="002F49F5">
      <w:pPr>
        <w:pStyle w:val="Odstavecseseznamem"/>
        <w:numPr>
          <w:ilvl w:val="0"/>
          <w:numId w:val="3"/>
        </w:numPr>
      </w:pPr>
      <w:proofErr w:type="spellStart"/>
      <w:r>
        <w:t>Vyhl</w:t>
      </w:r>
      <w:proofErr w:type="spellEnd"/>
      <w:r>
        <w:t>. č. 8/2009</w:t>
      </w:r>
      <w:r>
        <w:tab/>
      </w:r>
      <w:r>
        <w:tab/>
      </w:r>
      <w:r>
        <w:tab/>
        <w:t>o koordinaci výkopových prací ve městě Brně</w:t>
      </w:r>
    </w:p>
    <w:p w14:paraId="6911D709" w14:textId="77777777" w:rsidR="002F49F5" w:rsidRDefault="002F49F5" w:rsidP="002F49F5">
      <w:pPr>
        <w:pStyle w:val="Odstavecseseznamem"/>
        <w:numPr>
          <w:ilvl w:val="0"/>
          <w:numId w:val="3"/>
        </w:numPr>
      </w:pPr>
      <w:proofErr w:type="spellStart"/>
      <w:r>
        <w:t>Vyhl</w:t>
      </w:r>
      <w:proofErr w:type="spellEnd"/>
      <w:r>
        <w:t>. č. 2/1999</w:t>
      </w:r>
      <w:r>
        <w:tab/>
      </w:r>
      <w:r>
        <w:tab/>
      </w:r>
      <w:r>
        <w:tab/>
        <w:t>o záborech veřejných prostranství ve městě Brně</w:t>
      </w:r>
    </w:p>
    <w:p w14:paraId="6C7352AD" w14:textId="77777777" w:rsidR="002F49F5" w:rsidRDefault="002F49F5" w:rsidP="002F49F5">
      <w:pPr>
        <w:pStyle w:val="Odstavecseseznamem"/>
        <w:numPr>
          <w:ilvl w:val="0"/>
          <w:numId w:val="3"/>
        </w:numPr>
      </w:pPr>
      <w:proofErr w:type="spellStart"/>
      <w:r>
        <w:t>Vyhl</w:t>
      </w:r>
      <w:proofErr w:type="spellEnd"/>
      <w:r>
        <w:t>. č. 10/1994</w:t>
      </w:r>
      <w:r>
        <w:tab/>
      </w:r>
      <w:r>
        <w:tab/>
        <w:t xml:space="preserve">o zeleni v městě Brně, ve znění </w:t>
      </w:r>
      <w:proofErr w:type="spellStart"/>
      <w:r>
        <w:t>vyhl</w:t>
      </w:r>
      <w:proofErr w:type="spellEnd"/>
      <w:r>
        <w:t xml:space="preserve">. č. 9/1996 a </w:t>
      </w:r>
      <w:proofErr w:type="spellStart"/>
      <w:r>
        <w:t>vyhl</w:t>
      </w:r>
      <w:proofErr w:type="spellEnd"/>
      <w:r>
        <w:t>. č. 15/2002</w:t>
      </w:r>
    </w:p>
    <w:p w14:paraId="1F37B1F5" w14:textId="77777777" w:rsidR="002F49F5" w:rsidRDefault="002F49F5" w:rsidP="002F49F5">
      <w:pPr>
        <w:rPr>
          <w:color w:val="202124"/>
          <w:shd w:val="clear" w:color="auto" w:fill="FFFFFF"/>
        </w:rPr>
      </w:pPr>
      <w:r>
        <w:rPr>
          <w:color w:val="202124"/>
          <w:shd w:val="clear" w:color="auto" w:fill="FFFFFF"/>
        </w:rPr>
        <w:t>Při výkopových pracích bude ponechán průchod pro pěší v šířce min. 1,5 m, kde nebude možno dosáhnout šířky průchodu, bude pěší provoz převeden na opačnou stranu ulice. Prováděcí firma bude výkopové práce provádět po řádném oznámení rozsahu prací všem majitelům dotčených nemovitostí.</w:t>
      </w:r>
    </w:p>
    <w:p w14:paraId="36B2C844" w14:textId="77777777" w:rsidR="002F49F5" w:rsidRDefault="002F49F5" w:rsidP="002F49F5">
      <w:pPr>
        <w:rPr>
          <w:color w:val="202124"/>
          <w:shd w:val="clear" w:color="auto" w:fill="FFFFFF"/>
        </w:rPr>
      </w:pPr>
      <w:r>
        <w:rPr>
          <w:color w:val="202124"/>
          <w:shd w:val="clear" w:color="auto" w:fill="FFFFFF"/>
        </w:rPr>
        <w:t>Výkopy budou mechanicky zabezpečeny zábranami, označeny výstražnou fólií a řádně osvětleny a označeny dopravním značením dle požadavků Policie ČR.</w:t>
      </w:r>
    </w:p>
    <w:p w14:paraId="03B99E64" w14:textId="77777777" w:rsidR="002F49F5" w:rsidRDefault="002F49F5" w:rsidP="002F49F5">
      <w:pPr>
        <w:pStyle w:val="Nadpis2"/>
      </w:pPr>
      <w:bookmarkStart w:id="123" w:name="_Toc129083210"/>
      <w:bookmarkStart w:id="124" w:name="_Toc178938539"/>
      <w:bookmarkStart w:id="125" w:name="_Toc182303444"/>
      <w:bookmarkEnd w:id="122"/>
      <w:r>
        <w:t>Hlavní zásady realizace</w:t>
      </w:r>
      <w:bookmarkEnd w:id="123"/>
      <w:bookmarkEnd w:id="124"/>
      <w:bookmarkEnd w:id="125"/>
    </w:p>
    <w:p w14:paraId="02FE12F6" w14:textId="77777777" w:rsidR="002F49F5" w:rsidRDefault="002F49F5" w:rsidP="002F49F5">
      <w:r>
        <w:t>V úvahu přicházejí následující práce:</w:t>
      </w:r>
    </w:p>
    <w:p w14:paraId="565338EA" w14:textId="77777777" w:rsidR="009214C9" w:rsidRDefault="009214C9" w:rsidP="009214C9">
      <w:pPr>
        <w:pStyle w:val="Odstavecseseznamem"/>
        <w:numPr>
          <w:ilvl w:val="0"/>
          <w:numId w:val="4"/>
        </w:numPr>
      </w:pPr>
      <w:r>
        <w:t>Výkop jam pro základy a zhotovení pouzdrových základů pro stožáry, var. Brno</w:t>
      </w:r>
    </w:p>
    <w:p w14:paraId="51BB43AC" w14:textId="77777777" w:rsidR="009214C9" w:rsidRDefault="009214C9" w:rsidP="009214C9">
      <w:pPr>
        <w:pStyle w:val="Odstavecseseznamem"/>
        <w:numPr>
          <w:ilvl w:val="0"/>
          <w:numId w:val="4"/>
        </w:numPr>
      </w:pPr>
      <w:r>
        <w:t>Jámy pro pilíře rozepínacích skříní (bez mokrého procesu).</w:t>
      </w:r>
    </w:p>
    <w:p w14:paraId="181FEF16" w14:textId="77777777" w:rsidR="009214C9" w:rsidRDefault="009214C9" w:rsidP="009214C9">
      <w:pPr>
        <w:pStyle w:val="Odstavecseseznamem"/>
        <w:numPr>
          <w:ilvl w:val="0"/>
          <w:numId w:val="4"/>
        </w:numPr>
      </w:pPr>
      <w:r>
        <w:t>Výkopy tras v přidruženém prostoru o profilu 350x600 + fólie. Horní plášť trubky 500 mm pod KÚT. Hloubka výkopu je dána konstrukcí chodníku 250 mm.</w:t>
      </w:r>
    </w:p>
    <w:p w14:paraId="1C23CB0D" w14:textId="77777777" w:rsidR="009214C9" w:rsidRDefault="009214C9" w:rsidP="009214C9">
      <w:pPr>
        <w:pStyle w:val="Odstavecseseznamem"/>
        <w:numPr>
          <w:ilvl w:val="0"/>
          <w:numId w:val="4"/>
        </w:numPr>
      </w:pPr>
      <w:r>
        <w:t>Požadavek ČSN nebo správců sítí na betonovou chráničku při nedostatečném odstupu od sdělovacích kabelů nebo vodovodu bude vyřešen obetonováním chráničky. Potřeba tohoto opatření se zjistí až na stavbě dle hloubky ostatních sítí.</w:t>
      </w:r>
    </w:p>
    <w:p w14:paraId="24318412" w14:textId="77777777" w:rsidR="009214C9" w:rsidRDefault="009214C9" w:rsidP="009214C9">
      <w:pPr>
        <w:pStyle w:val="Odstavecseseznamem"/>
        <w:numPr>
          <w:ilvl w:val="0"/>
          <w:numId w:val="4"/>
        </w:numPr>
      </w:pPr>
      <w:r>
        <w:t>Za přidružený prostor se považuje i zeleň, nacházející se v zájmovém pásmu VO u silničních či chodníkových obrubníků. Mimo to není vhodné narušovat výkopem kořenový prostor v hloubkách od –60 cm do –100 cm, kde probíhá vodní režim převážné většiny stromů.</w:t>
      </w:r>
    </w:p>
    <w:p w14:paraId="1AA471EB" w14:textId="77777777" w:rsidR="009214C9" w:rsidRDefault="009214C9" w:rsidP="009214C9">
      <w:pPr>
        <w:pStyle w:val="Odstavecseseznamem"/>
        <w:numPr>
          <w:ilvl w:val="0"/>
          <w:numId w:val="4"/>
        </w:numPr>
      </w:pPr>
      <w:r>
        <w:t>Event. protlaky pod vozovkami (kdy se nedohledá průchozí stávající chránička), horní plášť trubky 100 cm pod KÚT. Hloubka uložení je dána normou ČSN 73 6005. Součástí protlaku je i vtažení trubky d= cca 100 mm. Je předběžně uvažováno s polovinou neprůchozích stávajících chrániček. Skutečné výměry s dopadem na cenu díla se upřesní po skončení stavby.</w:t>
      </w:r>
    </w:p>
    <w:p w14:paraId="31B313DF" w14:textId="77777777" w:rsidR="009214C9" w:rsidRDefault="009214C9" w:rsidP="009214C9">
      <w:pPr>
        <w:ind w:left="360"/>
      </w:pPr>
      <w:r>
        <w:t>Bod c) modifikují přiložené vzorové řezy výkopy. Navržené hloubky výkopů se ověří při realizaci, jelikož je třeba brát zřetel na konstrukční výšku povrchů (fólie min 20 cm nad chráničkou, avšak pod konstrukcí povrchů) a každá ulice může být rozdílná.</w:t>
      </w:r>
    </w:p>
    <w:p w14:paraId="59E07AB4" w14:textId="77777777" w:rsidR="002F49F5" w:rsidRDefault="002F49F5" w:rsidP="002F49F5">
      <w:pPr>
        <w:ind w:left="360"/>
      </w:pPr>
      <w:r>
        <w:t>Dle skutečné skladby podložních vrstev (odhalí se až na stavbě) se též provedou odstupňované výkopy a obnova povrchů chodníku.</w:t>
      </w:r>
    </w:p>
    <w:p w14:paraId="13D031BF" w14:textId="77777777" w:rsidR="002F49F5" w:rsidRDefault="002F49F5" w:rsidP="002F49F5">
      <w:pPr>
        <w:pStyle w:val="Nadpis2"/>
      </w:pPr>
      <w:bookmarkStart w:id="126" w:name="_Toc129083211"/>
      <w:bookmarkStart w:id="127" w:name="_Toc178938540"/>
      <w:bookmarkStart w:id="128" w:name="_Toc182303445"/>
      <w:r>
        <w:lastRenderedPageBreak/>
        <w:t>Inženýrské sítě</w:t>
      </w:r>
      <w:bookmarkEnd w:id="126"/>
      <w:bookmarkEnd w:id="127"/>
      <w:bookmarkEnd w:id="128"/>
    </w:p>
    <w:p w14:paraId="35112482" w14:textId="77777777" w:rsidR="002F49F5" w:rsidRDefault="002F49F5" w:rsidP="002F49F5">
      <w:bookmarkStart w:id="129" w:name="_Hlk126067516"/>
      <w:r>
        <w:t>Poloha všech stávajících inženýrských sítí je v dokumentaci vyznačena pouze informativně (poloha stávajících sítí byla zjištěna z technické dokumentace příslušných správců, nové sítě jsou zakresleny podle projektové dokumentace).</w:t>
      </w:r>
    </w:p>
    <w:p w14:paraId="6DB26AF0" w14:textId="77777777" w:rsidR="002F49F5" w:rsidRDefault="002F49F5" w:rsidP="002F49F5">
      <w:r>
        <w:t>Vyobrazené průběhy kabelových sítí určují trasu kabelů, nikoliv jejich počet. Před zahájením stavebních prací je nutno jejich průběh vytyčit, viditelně označit a dbát všech odpovídajících předpisů. Vytyčení všech stávajících inženýrských sítí zajišťuje zhotovitel stavby.</w:t>
      </w:r>
    </w:p>
    <w:p w14:paraId="70BD5F9D" w14:textId="77777777" w:rsidR="002F49F5" w:rsidRDefault="002F49F5" w:rsidP="002F49F5">
      <w:r>
        <w:t>Vytyčení nově položených sítí doposud ve správě zhotovitele se zajistí u hlavního zhotovitele stavby při předání staveniště. Prováděcí firma je povinna dodržet podmínky dotčených organizací. Před zahájením stavby budou v případě nejasností provedeny v konkrétních místech kopané sondy pro zjištění inženýrských sítí.</w:t>
      </w:r>
    </w:p>
    <w:p w14:paraId="2C09EF91" w14:textId="77777777" w:rsidR="002F49F5" w:rsidRDefault="002F49F5" w:rsidP="002F49F5">
      <w:r>
        <w:t>Pro vzájemný styk inženýrských sítí platí ČSN 73 6005 „Prostorové uspořádání sítí technického vybavení“.</w:t>
      </w:r>
    </w:p>
    <w:p w14:paraId="143845F3" w14:textId="77777777" w:rsidR="002F49F5" w:rsidRDefault="002F49F5" w:rsidP="002F49F5">
      <w:r>
        <w:t>Pracovníci provádějící zemní práce musí být s druhem sítě, polohou, krytím a jejími ochrannými pásmy seznámeni a musí dodržovat platné předpisy pro práci v ochranných pásmech jednotlivých sítí.</w:t>
      </w:r>
    </w:p>
    <w:p w14:paraId="4DE03E90" w14:textId="77777777" w:rsidR="002F49F5" w:rsidRDefault="002F49F5" w:rsidP="002F49F5">
      <w:r>
        <w:t>V případě zjištění kolize stávajících sítí s navrženým objektem budou práce zastaveny za účast správce vedení, TDI a projektanta bude navrženo řešení jeho přeložky, popř. ochrany.</w:t>
      </w:r>
    </w:p>
    <w:p w14:paraId="2ECCF880" w14:textId="77777777" w:rsidR="002F49F5" w:rsidRDefault="002F49F5" w:rsidP="002F49F5">
      <w:pPr>
        <w:pStyle w:val="Nadpis2"/>
      </w:pPr>
      <w:bookmarkStart w:id="130" w:name="_Toc129083212"/>
      <w:bookmarkStart w:id="131" w:name="_Toc178938541"/>
      <w:bookmarkStart w:id="132" w:name="_Toc182303446"/>
      <w:bookmarkEnd w:id="129"/>
      <w:r>
        <w:t>Základní montážní pokyny</w:t>
      </w:r>
      <w:bookmarkEnd w:id="130"/>
      <w:bookmarkEnd w:id="131"/>
      <w:bookmarkEnd w:id="132"/>
    </w:p>
    <w:p w14:paraId="08660658" w14:textId="77777777" w:rsidR="002F49F5" w:rsidRDefault="002F49F5" w:rsidP="002F49F5">
      <w:r>
        <w:t>Elektromontážní práce nevyžadují žádné speciální postupy, odlišné od běžné praxe elektromontážních firem. Postup montáže může být například následující:</w:t>
      </w:r>
    </w:p>
    <w:p w14:paraId="2166C75A" w14:textId="77777777" w:rsidR="009214C9" w:rsidRDefault="009214C9" w:rsidP="009214C9">
      <w:pPr>
        <w:pStyle w:val="Odstavecseseznamem"/>
        <w:numPr>
          <w:ilvl w:val="0"/>
          <w:numId w:val="5"/>
        </w:numPr>
      </w:pPr>
      <w:r>
        <w:t>Vytyčení podzemních sítí</w:t>
      </w:r>
    </w:p>
    <w:p w14:paraId="7EFA9180" w14:textId="77777777" w:rsidR="009214C9" w:rsidRDefault="009214C9" w:rsidP="009214C9">
      <w:pPr>
        <w:pStyle w:val="Odstavecseseznamem"/>
        <w:numPr>
          <w:ilvl w:val="0"/>
          <w:numId w:val="5"/>
        </w:numPr>
      </w:pPr>
      <w:r>
        <w:t xml:space="preserve">V jednotlivých úsecích vykopat kabelové trasy, položit chráničky, </w:t>
      </w:r>
      <w:proofErr w:type="spellStart"/>
      <w:r>
        <w:t>FeZn</w:t>
      </w:r>
      <w:proofErr w:type="spellEnd"/>
      <w:r>
        <w:t xml:space="preserve"> a kabely, proměřit izolační odpor kabelů, kabel zaslepit proti vlhkosti, zaměřit pro GIS</w:t>
      </w:r>
    </w:p>
    <w:p w14:paraId="6DACC91E" w14:textId="77777777" w:rsidR="009214C9" w:rsidRDefault="009214C9" w:rsidP="009214C9">
      <w:pPr>
        <w:pStyle w:val="Odstavecseseznamem"/>
        <w:numPr>
          <w:ilvl w:val="0"/>
          <w:numId w:val="5"/>
        </w:numPr>
      </w:pPr>
      <w:r>
        <w:t>Zásyp tras kvůli „sběračům mědi“, v místech nových stožárů a skříní ponechat odhalené kvůli vtažení chrániček, též ponechat délkovou rezervu ve smyčce</w:t>
      </w:r>
    </w:p>
    <w:p w14:paraId="18AC7A37" w14:textId="77777777" w:rsidR="009214C9" w:rsidRDefault="009214C9" w:rsidP="009214C9">
      <w:pPr>
        <w:pStyle w:val="Odstavecseseznamem"/>
        <w:numPr>
          <w:ilvl w:val="0"/>
          <w:numId w:val="5"/>
        </w:numPr>
      </w:pPr>
      <w:r>
        <w:t>Usazení nových pilířových, rozepínacích skříní</w:t>
      </w:r>
    </w:p>
    <w:p w14:paraId="2BD93C44" w14:textId="77777777" w:rsidR="009214C9" w:rsidRDefault="009214C9" w:rsidP="009214C9">
      <w:pPr>
        <w:pStyle w:val="Odstavecseseznamem"/>
        <w:numPr>
          <w:ilvl w:val="0"/>
          <w:numId w:val="5"/>
        </w:numPr>
      </w:pPr>
      <w:r>
        <w:t>Event. sondy pro budoucí základy stožárů</w:t>
      </w:r>
    </w:p>
    <w:p w14:paraId="47E9BD97" w14:textId="77777777" w:rsidR="009214C9" w:rsidRDefault="009214C9" w:rsidP="009214C9">
      <w:pPr>
        <w:pStyle w:val="Odstavecseseznamem"/>
        <w:numPr>
          <w:ilvl w:val="0"/>
          <w:numId w:val="5"/>
        </w:numPr>
      </w:pPr>
      <w:r>
        <w:t>Jámy a zhotovení nových základů stožárů</w:t>
      </w:r>
    </w:p>
    <w:p w14:paraId="6D1B2F3B" w14:textId="77777777" w:rsidR="009214C9" w:rsidRDefault="009214C9" w:rsidP="009214C9">
      <w:pPr>
        <w:pStyle w:val="Odstavecseseznamem"/>
        <w:numPr>
          <w:ilvl w:val="0"/>
          <w:numId w:val="5"/>
        </w:numPr>
      </w:pPr>
      <w:r>
        <w:t>Po vyzrání základů usazení stožárů, montáž elektro výzbroje</w:t>
      </w:r>
    </w:p>
    <w:p w14:paraId="46EFE16B" w14:textId="77777777" w:rsidR="009214C9" w:rsidRDefault="009214C9" w:rsidP="009214C9">
      <w:pPr>
        <w:pStyle w:val="Odstavecseseznamem"/>
        <w:numPr>
          <w:ilvl w:val="0"/>
          <w:numId w:val="5"/>
        </w:numPr>
      </w:pPr>
      <w:r>
        <w:t>Zaměřit stožáry a skříňky pro GIS</w:t>
      </w:r>
    </w:p>
    <w:p w14:paraId="7BA7B0CA" w14:textId="77777777" w:rsidR="009214C9" w:rsidRDefault="009214C9" w:rsidP="009214C9">
      <w:pPr>
        <w:pStyle w:val="Odstavecseseznamem"/>
        <w:numPr>
          <w:ilvl w:val="0"/>
          <w:numId w:val="5"/>
        </w:numPr>
      </w:pPr>
      <w:r>
        <w:t>Připojit nové stožáry na nový zemní kabel</w:t>
      </w:r>
    </w:p>
    <w:p w14:paraId="6B363D4D" w14:textId="77777777" w:rsidR="009214C9" w:rsidRDefault="009214C9" w:rsidP="009214C9">
      <w:pPr>
        <w:pStyle w:val="Odstavecseseznamem"/>
        <w:numPr>
          <w:ilvl w:val="0"/>
          <w:numId w:val="5"/>
        </w:numPr>
      </w:pPr>
      <w:r>
        <w:t>Postupně přemontovat svítidla a dané úseky připojovat na nový rozvod, starý rozvod postupně umrtvovat</w:t>
      </w:r>
    </w:p>
    <w:p w14:paraId="1ADA9FFF" w14:textId="77777777" w:rsidR="009214C9" w:rsidRDefault="009214C9" w:rsidP="009214C9">
      <w:pPr>
        <w:pStyle w:val="Odstavecseseznamem"/>
        <w:numPr>
          <w:ilvl w:val="0"/>
          <w:numId w:val="5"/>
        </w:numPr>
      </w:pPr>
      <w:r>
        <w:t>Revize nových úseků</w:t>
      </w:r>
    </w:p>
    <w:p w14:paraId="5038B834" w14:textId="77777777" w:rsidR="009214C9" w:rsidRDefault="009214C9" w:rsidP="009214C9">
      <w:pPr>
        <w:pStyle w:val="Odstavecseseznamem"/>
        <w:numPr>
          <w:ilvl w:val="0"/>
          <w:numId w:val="5"/>
        </w:numPr>
      </w:pPr>
      <w:r>
        <w:t>Odpojení a demontáž stožárů a bourání základů</w:t>
      </w:r>
    </w:p>
    <w:p w14:paraId="2AFF7012" w14:textId="77777777" w:rsidR="009214C9" w:rsidRDefault="009214C9" w:rsidP="009214C9">
      <w:pPr>
        <w:pStyle w:val="Odstavecseseznamem"/>
        <w:numPr>
          <w:ilvl w:val="0"/>
          <w:numId w:val="5"/>
        </w:numPr>
      </w:pPr>
      <w:r>
        <w:t>Definitivní zásyp výkonů, zásypové vrstvy hutnit, obnova povrchů</w:t>
      </w:r>
    </w:p>
    <w:p w14:paraId="6A8F2918" w14:textId="247B1977" w:rsidR="002F49F5" w:rsidRDefault="009214C9" w:rsidP="009214C9">
      <w:pPr>
        <w:ind w:left="360"/>
      </w:pPr>
      <w:r>
        <w:t>Provádějící firma může nabídnout i jiný alikvótní postup. Tento postup však musí být projednán se střediskem provozu TSB. Dodavatel musí spolupracovat (postup prací) se správcem VO</w:t>
      </w:r>
      <w:r w:rsidR="002F49F5">
        <w:t>.</w:t>
      </w:r>
    </w:p>
    <w:p w14:paraId="11287130" w14:textId="77777777" w:rsidR="002F49F5" w:rsidRDefault="002F49F5" w:rsidP="002F49F5">
      <w:pPr>
        <w:pStyle w:val="Nadpis2"/>
      </w:pPr>
      <w:bookmarkStart w:id="133" w:name="_Toc129083213"/>
      <w:bookmarkStart w:id="134" w:name="_Toc178938542"/>
      <w:bookmarkStart w:id="135" w:name="_Toc182303447"/>
      <w:r>
        <w:t>Bezpečnost a ochrana zdraví při práci</w:t>
      </w:r>
      <w:bookmarkEnd w:id="133"/>
      <w:bookmarkEnd w:id="134"/>
      <w:bookmarkEnd w:id="135"/>
    </w:p>
    <w:p w14:paraId="578AEE64" w14:textId="77777777" w:rsidR="002F49F5" w:rsidRDefault="002F49F5" w:rsidP="002F49F5">
      <w:r>
        <w:t>BOZ je zajištěna projektováním dle ČSN. Jedná se zejména o:</w:t>
      </w:r>
    </w:p>
    <w:p w14:paraId="07E855C3" w14:textId="77777777" w:rsidR="002F49F5" w:rsidRDefault="002F49F5" w:rsidP="002F49F5">
      <w:pPr>
        <w:pStyle w:val="Odstavecseseznamem"/>
        <w:numPr>
          <w:ilvl w:val="0"/>
          <w:numId w:val="6"/>
        </w:numPr>
      </w:pPr>
      <w:r>
        <w:t>Ochranu před úrazem elektrickým proudem dle 4.5</w:t>
      </w:r>
    </w:p>
    <w:p w14:paraId="772ECEBC" w14:textId="77777777" w:rsidR="002F49F5" w:rsidRDefault="002F49F5" w:rsidP="002F49F5">
      <w:pPr>
        <w:pStyle w:val="Odstavecseseznamem"/>
        <w:numPr>
          <w:ilvl w:val="0"/>
          <w:numId w:val="6"/>
        </w:numPr>
      </w:pPr>
      <w:r>
        <w:t>Ochranu před atmosférickým přepětím dle 4.7</w:t>
      </w:r>
    </w:p>
    <w:p w14:paraId="59BE0BA4" w14:textId="77777777" w:rsidR="002F49F5" w:rsidRDefault="002F49F5" w:rsidP="002F49F5">
      <w:pPr>
        <w:pStyle w:val="Odstavecseseznamem"/>
        <w:numPr>
          <w:ilvl w:val="0"/>
          <w:numId w:val="6"/>
        </w:numPr>
      </w:pPr>
      <w:r>
        <w:t>Při práci a obsluze zařízení je třeba dodržovat obecně platné pracovní a provozní elektrotechnické předpisy, skupina ČSN 34 31xx</w:t>
      </w:r>
    </w:p>
    <w:p w14:paraId="6AD16A77" w14:textId="77777777" w:rsidR="002F49F5" w:rsidRDefault="002F49F5" w:rsidP="002F49F5">
      <w:pPr>
        <w:pStyle w:val="Odstavecseseznamem"/>
        <w:numPr>
          <w:ilvl w:val="0"/>
          <w:numId w:val="6"/>
        </w:numPr>
      </w:pPr>
      <w:r>
        <w:t>Dodržovat vyhlášku ČÚBP 324/90 „O bezpečnosti práce a technickém zařízení při stavebních pracích“</w:t>
      </w:r>
    </w:p>
    <w:p w14:paraId="7EEE59E7" w14:textId="77777777" w:rsidR="002F49F5" w:rsidRDefault="002F49F5" w:rsidP="002F49F5">
      <w:pPr>
        <w:pStyle w:val="Odstavecseseznamem"/>
        <w:numPr>
          <w:ilvl w:val="0"/>
          <w:numId w:val="6"/>
        </w:numPr>
      </w:pPr>
      <w:r>
        <w:t>Při připojování svítidel dodržovat předpisy pro práci ve výškách</w:t>
      </w:r>
    </w:p>
    <w:p w14:paraId="18FBEABB" w14:textId="77777777" w:rsidR="002F49F5" w:rsidRDefault="002F49F5" w:rsidP="002F49F5">
      <w:pPr>
        <w:pStyle w:val="Odstavecseseznamem"/>
        <w:numPr>
          <w:ilvl w:val="0"/>
          <w:numId w:val="6"/>
        </w:numPr>
      </w:pPr>
      <w:r>
        <w:t>Zajištění pracoviště před veřejností (chodci, výkop)</w:t>
      </w:r>
    </w:p>
    <w:p w14:paraId="1368CC7F" w14:textId="77777777" w:rsidR="002F49F5" w:rsidRDefault="002F49F5" w:rsidP="002F49F5">
      <w:pPr>
        <w:pStyle w:val="Odstavecseseznamem"/>
        <w:numPr>
          <w:ilvl w:val="0"/>
          <w:numId w:val="6"/>
        </w:numPr>
      </w:pPr>
      <w:r>
        <w:t>Zajištění nepřetržitosti funkce VO</w:t>
      </w:r>
    </w:p>
    <w:p w14:paraId="3679DF55" w14:textId="77777777" w:rsidR="002F49F5" w:rsidRDefault="002F49F5" w:rsidP="002F49F5">
      <w:pPr>
        <w:pStyle w:val="Odstavecseseznamem"/>
        <w:numPr>
          <w:ilvl w:val="0"/>
          <w:numId w:val="6"/>
        </w:numPr>
      </w:pPr>
      <w:r>
        <w:t xml:space="preserve">Pro provoz a používání technických zařízení platí nařízení vlády 378/2001Sb. </w:t>
      </w:r>
      <w:r w:rsidRPr="006928D0">
        <w:t>citace § 4</w:t>
      </w:r>
      <w:r>
        <w:t>:</w:t>
      </w:r>
    </w:p>
    <w:p w14:paraId="7C798662" w14:textId="77777777" w:rsidR="002F49F5" w:rsidRDefault="002F49F5" w:rsidP="002F49F5">
      <w:pPr>
        <w:pStyle w:val="Odstavecseseznamem"/>
        <w:numPr>
          <w:ilvl w:val="1"/>
          <w:numId w:val="6"/>
        </w:numPr>
      </w:pPr>
      <w:r>
        <w:lastRenderedPageBreak/>
        <w:t>Kontrola bezpečnosti provozu zařízení před uvedením do provozu je prováděna dle průvodní dokumentace výrobce. Není-li výrobce znám nebo není-li průvodce dokumentace k dispozici, stanoví rozsah kontroly zařízení zaměstnavatel místním provozním bezpečnostním předpisem.</w:t>
      </w:r>
    </w:p>
    <w:p w14:paraId="5D255AE1" w14:textId="77777777" w:rsidR="002F49F5" w:rsidRDefault="002F49F5" w:rsidP="002F49F5">
      <w:pPr>
        <w:pStyle w:val="Odstavecseseznamem"/>
        <w:numPr>
          <w:ilvl w:val="1"/>
          <w:numId w:val="6"/>
        </w:numPr>
      </w:pPr>
      <w:r>
        <w:t>Zařízení musí být vybaveno provozní dokumentací. Následná kontrola musí být v rozsahu stanoveném místním provozním bezpečnostním předpisem, nestanoví-li zvláštní právní předpis nebo normové hodnoty jinak.</w:t>
      </w:r>
    </w:p>
    <w:p w14:paraId="7D1C5E8C" w14:textId="77777777" w:rsidR="002F49F5" w:rsidRDefault="002F49F5" w:rsidP="002F49F5">
      <w:pPr>
        <w:pStyle w:val="Nadpis1"/>
      </w:pPr>
      <w:bookmarkStart w:id="136" w:name="_Toc129083214"/>
      <w:bookmarkStart w:id="137" w:name="_Toc178938543"/>
      <w:bookmarkStart w:id="138" w:name="_Toc182303448"/>
      <w:r>
        <w:t>Ochrana životního prostředí</w:t>
      </w:r>
      <w:bookmarkEnd w:id="136"/>
      <w:bookmarkEnd w:id="137"/>
      <w:bookmarkEnd w:id="138"/>
    </w:p>
    <w:p w14:paraId="446427E1" w14:textId="77777777" w:rsidR="002F49F5" w:rsidRDefault="002F49F5" w:rsidP="002F49F5">
      <w:bookmarkStart w:id="139" w:name="_Hlk126067559"/>
      <w:r>
        <w:t>Tam, kde je nebezpečí poškození stromů, je třeba postupovat dle vyhlášky 10/1994 o zeleni města Brna. Obecně nesmí být kabel položen k obrysu kmene stromu blíže jak 1,5 m.</w:t>
      </w:r>
    </w:p>
    <w:p w14:paraId="515AC8DD" w14:textId="77777777" w:rsidR="002F49F5" w:rsidRDefault="002F49F5" w:rsidP="002F49F5">
      <w:pPr>
        <w:pStyle w:val="Titulek"/>
      </w:pPr>
      <w:r>
        <w:t>Nakládání s odpady</w:t>
      </w:r>
    </w:p>
    <w:p w14:paraId="22D8B63B" w14:textId="77777777" w:rsidR="002F49F5" w:rsidRDefault="002F49F5" w:rsidP="002F49F5">
      <w:r>
        <w:t xml:space="preserve">S odpady bude nakládáno v souladu s podmínkami stanovenými zákonem č. 541/2020 Sb., o odpadech. Veškeré vzniklé odpady budou předány osobě oprávněné k převzetí odpadů do </w:t>
      </w:r>
      <w:proofErr w:type="spellStart"/>
      <w:r>
        <w:t>vlastnitví</w:t>
      </w:r>
      <w:proofErr w:type="spellEnd"/>
      <w:r>
        <w:t xml:space="preserve"> dle zákona o odpadech, tj. osobě, která je provozovatelem zařízení k využití nebo odstranění nebo ke výkupu odpadů.</w:t>
      </w:r>
    </w:p>
    <w:p w14:paraId="6ED3B725" w14:textId="77777777" w:rsidR="002F49F5" w:rsidRDefault="002F49F5" w:rsidP="002F49F5">
      <w:r>
        <w:t>Demontované zařízení bude vytříděno a odevzdáno k likvidaci nebo dalšími použití. Nezávadný odpad může být odvezen na skládku k recyklaci. Vyřazená elektrická zařízení budou dovezena zpátky provozovateli VO k recyklaci, případně odvezeny do zařízení k ekologické likvidaci odpadů. Doklad o likvidaci (o vytěžení) materiálu včetně vážných lístků bude předán po skončení stavby stavebníkovi.</w:t>
      </w:r>
      <w:bookmarkEnd w:id="139"/>
    </w:p>
    <w:p w14:paraId="4B25EBBE" w14:textId="77777777" w:rsidR="002F49F5" w:rsidRDefault="002F49F5" w:rsidP="002F49F5">
      <w:pPr>
        <w:pStyle w:val="Nadpis1"/>
      </w:pPr>
      <w:bookmarkStart w:id="140" w:name="_Toc129083215"/>
      <w:bookmarkStart w:id="141" w:name="_Toc178938544"/>
      <w:bookmarkStart w:id="142" w:name="_Toc182303449"/>
      <w:r>
        <w:t>Kontrolní body dle ISO 9001</w:t>
      </w:r>
      <w:bookmarkEnd w:id="140"/>
      <w:bookmarkEnd w:id="141"/>
      <w:bookmarkEnd w:id="142"/>
    </w:p>
    <w:p w14:paraId="08D1C80C" w14:textId="77777777" w:rsidR="002F49F5" w:rsidRDefault="002F49F5" w:rsidP="002F49F5">
      <w:r>
        <w:t>Při stanovení plánu jakosti je třeba aplikovat technologické postupy, které po montáži jednotlivých operací předepisují i způsob a záznam kontroly. Způsob záznamů bude dohodnut s odběratelem. Kurzívou jsou označeny speciální kontrolní body, o kterých musí být kontrolní záznam, protože jsou po ukončení stavby skryté, nebo těžce proveditelné:</w:t>
      </w:r>
    </w:p>
    <w:p w14:paraId="72F416AC" w14:textId="77777777" w:rsidR="002F49F5" w:rsidRDefault="002F49F5" w:rsidP="002F49F5">
      <w:pPr>
        <w:pStyle w:val="Odstavecseseznamem"/>
        <w:numPr>
          <w:ilvl w:val="0"/>
          <w:numId w:val="7"/>
        </w:numPr>
      </w:pPr>
      <w:r>
        <w:t>Před výkopy zkontrolovat vyjádření a podmínky správců podzemních sítí</w:t>
      </w:r>
    </w:p>
    <w:p w14:paraId="1916CC08" w14:textId="77777777" w:rsidR="002F49F5" w:rsidRDefault="002F49F5" w:rsidP="002F49F5">
      <w:pPr>
        <w:pStyle w:val="Odstavecseseznamem"/>
        <w:numPr>
          <w:ilvl w:val="0"/>
          <w:numId w:val="7"/>
        </w:numPr>
      </w:pPr>
      <w:r>
        <w:t>Při dodávce stožárů zkontrolovat zemnící svorky, upevňovací místa pro svorkovnici, prohnutí (resp. neprohnutí) stožárů a přeměřit spodní část stožáru kvůli kontrole základu</w:t>
      </w:r>
    </w:p>
    <w:p w14:paraId="1A9E1903" w14:textId="77777777" w:rsidR="002F49F5" w:rsidRDefault="002F49F5" w:rsidP="002F49F5">
      <w:pPr>
        <w:pStyle w:val="Odstavecseseznamem"/>
        <w:numPr>
          <w:ilvl w:val="0"/>
          <w:numId w:val="7"/>
        </w:numPr>
      </w:pPr>
      <w:r>
        <w:t>Při dodávce rozepínacích skříní kontrola jejich zapojení s projektem</w:t>
      </w:r>
    </w:p>
    <w:p w14:paraId="3E325438" w14:textId="77777777" w:rsidR="002F49F5" w:rsidRDefault="002F49F5" w:rsidP="002F49F5">
      <w:pPr>
        <w:pStyle w:val="Odstavecseseznamem"/>
        <w:numPr>
          <w:ilvl w:val="0"/>
          <w:numId w:val="7"/>
        </w:numPr>
      </w:pPr>
      <w:r>
        <w:t>Před montáží zkontrolovat antikorozní úpravu součástek a komponentů</w:t>
      </w:r>
    </w:p>
    <w:p w14:paraId="2BD5B0CD" w14:textId="77777777" w:rsidR="002F49F5" w:rsidRDefault="002F49F5" w:rsidP="002F49F5">
      <w:pPr>
        <w:pStyle w:val="Odstavecseseznamem"/>
        <w:numPr>
          <w:ilvl w:val="0"/>
          <w:numId w:val="7"/>
        </w:numPr>
      </w:pPr>
      <w:r>
        <w:t xml:space="preserve">Před položením </w:t>
      </w:r>
      <w:proofErr w:type="spellStart"/>
      <w:r>
        <w:t>FeZn</w:t>
      </w:r>
      <w:proofErr w:type="spellEnd"/>
      <w:r>
        <w:t xml:space="preserve"> proměřit hloubku výkopu (min. 50 cm)</w:t>
      </w:r>
    </w:p>
    <w:p w14:paraId="3FEC74C0" w14:textId="77777777" w:rsidR="002F49F5" w:rsidRDefault="002F49F5" w:rsidP="002F49F5">
      <w:pPr>
        <w:pStyle w:val="Odstavecseseznamem"/>
        <w:numPr>
          <w:ilvl w:val="0"/>
          <w:numId w:val="7"/>
        </w:numPr>
      </w:pPr>
      <w:r>
        <w:t xml:space="preserve">Před zásypem </w:t>
      </w:r>
      <w:proofErr w:type="spellStart"/>
      <w:r>
        <w:t>FeZn</w:t>
      </w:r>
      <w:proofErr w:type="spellEnd"/>
      <w:r>
        <w:t xml:space="preserve"> zkontrolovat protikorozní opatření u odbočných svorek, zkontrolovat počty</w:t>
      </w:r>
    </w:p>
    <w:p w14:paraId="6D47C024" w14:textId="77777777" w:rsidR="002F49F5" w:rsidRDefault="002F49F5" w:rsidP="002F49F5">
      <w:pPr>
        <w:pStyle w:val="Odstavecseseznamem"/>
        <w:numPr>
          <w:ilvl w:val="0"/>
          <w:numId w:val="7"/>
        </w:numPr>
      </w:pPr>
      <w:r>
        <w:t>Před položením chrániček namátkou zkontrolovat výšku pískového lože, zkontrolovat materiál (nesmí být kameny)</w:t>
      </w:r>
    </w:p>
    <w:p w14:paraId="74A30F79" w14:textId="77777777" w:rsidR="002F49F5" w:rsidRDefault="002F49F5" w:rsidP="002F49F5">
      <w:pPr>
        <w:pStyle w:val="Odstavecseseznamem"/>
        <w:numPr>
          <w:ilvl w:val="0"/>
          <w:numId w:val="7"/>
        </w:numPr>
      </w:pPr>
      <w:r>
        <w:t>Po uložení kabelu před zasypáním zkontrolovat izolační stavy, kontrola vzdáleností od jiných kabelů a sítí</w:t>
      </w:r>
    </w:p>
    <w:p w14:paraId="2E959277" w14:textId="77777777" w:rsidR="002F49F5" w:rsidRDefault="002F49F5" w:rsidP="002F49F5">
      <w:pPr>
        <w:pStyle w:val="Odstavecseseznamem"/>
        <w:numPr>
          <w:ilvl w:val="0"/>
          <w:numId w:val="7"/>
        </w:numPr>
      </w:pPr>
      <w:r>
        <w:t>Po zásypu pískem zkontrolovat krycí vrstvu a její materiál</w:t>
      </w:r>
    </w:p>
    <w:p w14:paraId="3B209C4C" w14:textId="77777777" w:rsidR="002F49F5" w:rsidRDefault="002F49F5" w:rsidP="002F49F5">
      <w:pPr>
        <w:pStyle w:val="Odstavecseseznamem"/>
        <w:numPr>
          <w:ilvl w:val="0"/>
          <w:numId w:val="7"/>
        </w:numPr>
      </w:pPr>
      <w:r>
        <w:t>Před zhotovením chodníku nebo přidruženého prostoru zkontrolovat uložení výstražné fólie a stav obnaženého kořenového systému stromů</w:t>
      </w:r>
    </w:p>
    <w:p w14:paraId="6D18EADF" w14:textId="77777777" w:rsidR="002F49F5" w:rsidRDefault="002F49F5" w:rsidP="002F49F5">
      <w:pPr>
        <w:pStyle w:val="Odstavecseseznamem"/>
        <w:numPr>
          <w:ilvl w:val="0"/>
          <w:numId w:val="7"/>
        </w:numPr>
      </w:pPr>
      <w:r>
        <w:t>Kontrola prvních základů jako standardu pro další (PVC pouzdro, hutněný beton, odkapní otvor)</w:t>
      </w:r>
    </w:p>
    <w:p w14:paraId="6FF74FFD" w14:textId="77777777" w:rsidR="002F49F5" w:rsidRDefault="002F49F5" w:rsidP="002F49F5">
      <w:pPr>
        <w:pStyle w:val="Odstavecseseznamem"/>
        <w:numPr>
          <w:ilvl w:val="0"/>
          <w:numId w:val="7"/>
        </w:numPr>
      </w:pPr>
      <w:r>
        <w:t>Úplnost bezpečnostních nápisů a symbolů</w:t>
      </w:r>
    </w:p>
    <w:p w14:paraId="7DC49B29" w14:textId="77777777" w:rsidR="002F49F5" w:rsidRDefault="002F49F5" w:rsidP="002F49F5">
      <w:pPr>
        <w:pStyle w:val="Odstavecseseznamem"/>
        <w:numPr>
          <w:ilvl w:val="0"/>
          <w:numId w:val="7"/>
        </w:numPr>
      </w:pPr>
      <w:r>
        <w:t>Kontrola uzemnění stožárů</w:t>
      </w:r>
    </w:p>
    <w:p w14:paraId="7A8176A4" w14:textId="77777777" w:rsidR="002F49F5" w:rsidRDefault="002F49F5" w:rsidP="002F49F5">
      <w:pPr>
        <w:pStyle w:val="Odstavecseseznamem"/>
        <w:numPr>
          <w:ilvl w:val="0"/>
          <w:numId w:val="7"/>
        </w:numPr>
      </w:pPr>
      <w:r>
        <w:t>Kontrola předávané dokumentace: návody na obsluhu a údržbu přístrojů v českém jazyce, kopie záručních listů (originály u dodavatele pro případnou reklamaci), prohlášení o shodách, revizní zprávy, záznamy o jakosti, 1x dokumentaci skutečného provedení s červeně zakreslenými změnami, 2x podklady o zaměření pro GIS TSB na CD, předávací protokol, doklad o vytěžením materiálu, atd).</w:t>
      </w:r>
    </w:p>
    <w:p w14:paraId="53B1706E" w14:textId="77777777" w:rsidR="002F49F5" w:rsidRDefault="002F49F5" w:rsidP="002F49F5">
      <w:pPr>
        <w:pStyle w:val="Nadpis1"/>
      </w:pPr>
      <w:bookmarkStart w:id="143" w:name="_Toc129083216"/>
      <w:bookmarkStart w:id="144" w:name="_Toc178938545"/>
      <w:bookmarkStart w:id="145" w:name="_Toc182303450"/>
      <w:r>
        <w:t>Základní provozní pokyny</w:t>
      </w:r>
      <w:bookmarkEnd w:id="143"/>
      <w:bookmarkEnd w:id="144"/>
      <w:bookmarkEnd w:id="145"/>
    </w:p>
    <w:p w14:paraId="593319BB" w14:textId="77777777" w:rsidR="002F49F5" w:rsidRDefault="002F49F5" w:rsidP="002F49F5">
      <w:r>
        <w:t xml:space="preserve">Po převzetí díla provozovatel dá souhlas k provozování a seznání dotčené pracovníky s novým zařízením. Zařízení zanese do své databáze, pro sledování termínu periodické výměny zdrojů, čištění svítidel (dodržovat faktor 0,8), nátěrů, event. pro reklamační účely. Ve výchozí revizní zprávě bude uveden interval mezi pravidelnými revizemi. Lhůty pravidelných revizí lze prodloužit, pokud má firma řád preventivní údržby. Dále se doporučuje, aby si provozovatel pořídil dvě provozní sady dokumentace s průběžným doplňováním </w:t>
      </w:r>
      <w:r>
        <w:lastRenderedPageBreak/>
        <w:t>tak, aby mohl jednu sadu používat jako skutečný stávající stav (např. projekci pro vypracování různých dodatků).</w:t>
      </w:r>
    </w:p>
    <w:p w14:paraId="186EF8BF" w14:textId="77777777" w:rsidR="002F49F5" w:rsidRDefault="002F49F5" w:rsidP="002F49F5">
      <w:r>
        <w:t xml:space="preserve">Článek 5.2 bývalé ČSN 33 2000/83 i platná ČSN 33 2000-1 ed.2 uvádí: „…ke každému elektrickému zařízení musí být dodána …dokumentace umožňující … provoz, údržbu a revize, jakož i výměnu zařízení a další rozšiřování. </w:t>
      </w:r>
      <w:r w:rsidRPr="006E1CAA">
        <w:rPr>
          <w:b/>
          <w:bCs/>
        </w:rPr>
        <w:t>Do výkresu musí být zaznamenávány všechny změny elektrických zařízení …vzniklých… v době provozu.</w:t>
      </w:r>
      <w:r>
        <w:t>“</w:t>
      </w:r>
    </w:p>
    <w:p w14:paraId="74497ABF" w14:textId="77777777" w:rsidR="002F49F5" w:rsidRDefault="002F49F5" w:rsidP="002F49F5">
      <w:r>
        <w:t>Skartační kód na výkresech se týká originálů, uložených u projektanta. Montážní firma si své sady archivuje dle svých potřeb (minimálně po dobu záruky o dílo). Provozovatel si své provozní sady přeznačí kódem A, pro trvalou archivaci. Ostatní výtisky jsou multiplikáty a lze je po skončení stavby skartovat ihned.</w:t>
      </w:r>
    </w:p>
    <w:p w14:paraId="41F6D68A" w14:textId="77777777" w:rsidR="002F49F5" w:rsidRDefault="002F49F5" w:rsidP="002F49F5">
      <w:pPr>
        <w:pStyle w:val="Nadpis1"/>
      </w:pPr>
      <w:bookmarkStart w:id="146" w:name="_Toc129083217"/>
      <w:bookmarkStart w:id="147" w:name="_Toc178938546"/>
      <w:bookmarkStart w:id="148" w:name="_Toc182303451"/>
      <w:r>
        <w:t>Ochranná pásma inženýrských sítí</w:t>
      </w:r>
      <w:bookmarkEnd w:id="146"/>
      <w:bookmarkEnd w:id="147"/>
      <w:bookmarkEnd w:id="148"/>
    </w:p>
    <w:p w14:paraId="35914E5D" w14:textId="77777777" w:rsidR="002F49F5" w:rsidRDefault="002F49F5" w:rsidP="002F49F5">
      <w:r>
        <w:t>V prostoru stavby se nacházejí OP, která bude zhotovitel respektovat při realizaci:</w:t>
      </w:r>
    </w:p>
    <w:p w14:paraId="227824A6" w14:textId="77777777" w:rsidR="002F49F5" w:rsidRDefault="002F49F5" w:rsidP="002F49F5">
      <w:pPr>
        <w:pStyle w:val="Odstavecseseznamem"/>
        <w:numPr>
          <w:ilvl w:val="0"/>
          <w:numId w:val="8"/>
        </w:numPr>
      </w:pPr>
      <w:r>
        <w:t>OP kabelového vedení NN a VN</w:t>
      </w:r>
    </w:p>
    <w:p w14:paraId="7622A621" w14:textId="77777777" w:rsidR="002F49F5" w:rsidRDefault="002F49F5" w:rsidP="002F49F5">
      <w:r>
        <w:t xml:space="preserve">Je 1 m od osy kabelu na každou stranu podle zákona 458/2000 Sb. </w:t>
      </w:r>
      <w:r w:rsidRPr="006928D0">
        <w:t>§</w:t>
      </w:r>
      <w:r>
        <w:t xml:space="preserve"> 46. V lesních průsecích je ochranné pásmo rovněž 1 m.</w:t>
      </w:r>
    </w:p>
    <w:p w14:paraId="2A4C382D" w14:textId="77777777" w:rsidR="002F49F5" w:rsidRDefault="002F49F5" w:rsidP="002F49F5">
      <w:pPr>
        <w:pStyle w:val="Odstavecseseznamem"/>
        <w:numPr>
          <w:ilvl w:val="0"/>
          <w:numId w:val="8"/>
        </w:numPr>
      </w:pPr>
      <w:r>
        <w:t>OP SEK (sítě el. komunikací)</w:t>
      </w:r>
    </w:p>
    <w:p w14:paraId="4913D74F" w14:textId="77777777" w:rsidR="002F49F5" w:rsidRDefault="002F49F5" w:rsidP="002F49F5">
      <w:r>
        <w:t xml:space="preserve">Je 1,5 m od osy kabelu na každou stranu podle zákona 127/2005 Sb. </w:t>
      </w:r>
      <w:r w:rsidRPr="006928D0">
        <w:t>§</w:t>
      </w:r>
      <w:r>
        <w:t xml:space="preserve"> 102.</w:t>
      </w:r>
    </w:p>
    <w:p w14:paraId="1937DE0C" w14:textId="77777777" w:rsidR="002F49F5" w:rsidRDefault="002F49F5" w:rsidP="002F49F5">
      <w:pPr>
        <w:pStyle w:val="Odstavecseseznamem"/>
        <w:numPr>
          <w:ilvl w:val="0"/>
          <w:numId w:val="8"/>
        </w:numPr>
      </w:pPr>
      <w:r>
        <w:t>OP komunikačního vedení</w:t>
      </w:r>
    </w:p>
    <w:p w14:paraId="0F4E3EDD" w14:textId="77777777" w:rsidR="002F49F5" w:rsidRDefault="002F49F5" w:rsidP="002F49F5">
      <w:r>
        <w:t xml:space="preserve">Je 1,5 m od osy kabelu na každou stranu podle zákona 127/2005 Sb. </w:t>
      </w:r>
      <w:r w:rsidRPr="006928D0">
        <w:t>§</w:t>
      </w:r>
      <w:r>
        <w:t xml:space="preserve"> 102.</w:t>
      </w:r>
    </w:p>
    <w:p w14:paraId="47CE6938" w14:textId="77777777" w:rsidR="002F49F5" w:rsidRDefault="002F49F5" w:rsidP="002F49F5">
      <w:pPr>
        <w:pStyle w:val="Odstavecseseznamem"/>
        <w:numPr>
          <w:ilvl w:val="0"/>
          <w:numId w:val="8"/>
        </w:numPr>
      </w:pPr>
      <w:r>
        <w:t xml:space="preserve">OP vodovodních a </w:t>
      </w:r>
      <w:proofErr w:type="spellStart"/>
      <w:r>
        <w:t>kanal</w:t>
      </w:r>
      <w:proofErr w:type="spellEnd"/>
      <w:r>
        <w:t>. řadů</w:t>
      </w:r>
    </w:p>
    <w:p w14:paraId="54A76761" w14:textId="77777777" w:rsidR="002F49F5" w:rsidRDefault="002F49F5" w:rsidP="002F49F5">
      <w:r>
        <w:t xml:space="preserve">Je 1,5 m na obě strany od půdorysu potrubí do DN 500, nad DN 500 je 2,5 m – podle zákona 274/2001 Sb. </w:t>
      </w:r>
      <w:bookmarkStart w:id="149" w:name="_Hlk124166799"/>
      <w:r w:rsidRPr="006928D0">
        <w:t>§</w:t>
      </w:r>
      <w:bookmarkEnd w:id="149"/>
      <w:r>
        <w:t xml:space="preserve"> 23.</w:t>
      </w:r>
    </w:p>
    <w:p w14:paraId="3535CC81" w14:textId="77777777" w:rsidR="002F49F5" w:rsidRDefault="002F49F5" w:rsidP="002F49F5">
      <w:pPr>
        <w:pStyle w:val="Nadpis1"/>
      </w:pPr>
      <w:bookmarkStart w:id="150" w:name="_Toc129083218"/>
      <w:bookmarkStart w:id="151" w:name="_Toc178938547"/>
      <w:bookmarkStart w:id="152" w:name="_Toc182303452"/>
      <w:r>
        <w:t>Použité normy a předpisy</w:t>
      </w:r>
      <w:bookmarkEnd w:id="150"/>
      <w:bookmarkEnd w:id="151"/>
      <w:bookmarkEnd w:id="152"/>
    </w:p>
    <w:p w14:paraId="6BF349A7" w14:textId="77777777" w:rsidR="002F49F5" w:rsidRDefault="002F49F5" w:rsidP="002F49F5">
      <w:r>
        <w:t xml:space="preserve">Zařízení je projektováno dle ČSN citovaných v této zprávě a dle dalších jako ČSN 33 </w:t>
      </w:r>
      <w:proofErr w:type="gramStart"/>
      <w:r>
        <w:t>2000-xx</w:t>
      </w:r>
      <w:proofErr w:type="gramEnd"/>
      <w:r>
        <w:t>, 36 0400, 36 0410, 73 6005. Platnost ČSN 10/2020. Dále pak:</w:t>
      </w:r>
    </w:p>
    <w:p w14:paraId="6F5D6EDF" w14:textId="77777777" w:rsidR="002F49F5" w:rsidRDefault="002F49F5" w:rsidP="002F49F5">
      <w:pPr>
        <w:pStyle w:val="Odstavecseseznamem"/>
        <w:numPr>
          <w:ilvl w:val="0"/>
          <w:numId w:val="9"/>
        </w:numPr>
      </w:pPr>
      <w:r>
        <w:t>Městské standardy pro VO, 6.4.2010</w:t>
      </w:r>
    </w:p>
    <w:p w14:paraId="6E734DBB" w14:textId="77777777" w:rsidR="002F49F5" w:rsidRDefault="002F49F5" w:rsidP="002F49F5">
      <w:pPr>
        <w:pStyle w:val="Odstavecseseznamem"/>
        <w:numPr>
          <w:ilvl w:val="0"/>
          <w:numId w:val="9"/>
        </w:numPr>
      </w:pPr>
      <w:r>
        <w:t>Předpisy a normy ČSN:</w:t>
      </w:r>
    </w:p>
    <w:p w14:paraId="5879EE5A" w14:textId="77777777" w:rsidR="002F49F5" w:rsidRDefault="002F49F5" w:rsidP="002F49F5">
      <w:pPr>
        <w:pStyle w:val="Odstavecseseznamem"/>
        <w:numPr>
          <w:ilvl w:val="1"/>
          <w:numId w:val="3"/>
        </w:numPr>
      </w:pPr>
      <w:r>
        <w:t>ČSN CEN/TR 13201-1 (prosinec 2017)</w:t>
      </w:r>
      <w:r>
        <w:tab/>
      </w:r>
      <w:r>
        <w:tab/>
        <w:t>Osvětlení pozemních komunikací – výběr tříd osvětlení</w:t>
      </w:r>
    </w:p>
    <w:p w14:paraId="58B9D06E" w14:textId="77777777" w:rsidR="002F49F5" w:rsidRDefault="002F49F5" w:rsidP="002F49F5">
      <w:pPr>
        <w:pStyle w:val="Odstavecseseznamem"/>
        <w:numPr>
          <w:ilvl w:val="1"/>
          <w:numId w:val="3"/>
        </w:numPr>
      </w:pPr>
      <w:r>
        <w:t>ČSN EN 13201-2 (duben 2019)</w:t>
      </w:r>
      <w:r>
        <w:tab/>
      </w:r>
      <w:r>
        <w:tab/>
      </w:r>
      <w:r>
        <w:tab/>
        <w:t>Osvětlení pozemních komunikací – Požadavky</w:t>
      </w:r>
    </w:p>
    <w:p w14:paraId="6B7DEEB7" w14:textId="77777777" w:rsidR="002F49F5" w:rsidRDefault="002F49F5" w:rsidP="002F49F5">
      <w:pPr>
        <w:pStyle w:val="Odstavecseseznamem"/>
        <w:numPr>
          <w:ilvl w:val="1"/>
          <w:numId w:val="3"/>
        </w:numPr>
      </w:pPr>
      <w:r>
        <w:t>ČSN EN 13201-3 (červen 2016)</w:t>
      </w:r>
      <w:r>
        <w:tab/>
      </w:r>
      <w:r>
        <w:tab/>
        <w:t>Osvětlení pozemních komunikací – Výpočet</w:t>
      </w:r>
    </w:p>
    <w:p w14:paraId="593BCBC1" w14:textId="77777777" w:rsidR="002F49F5" w:rsidRDefault="002F49F5" w:rsidP="002F49F5">
      <w:pPr>
        <w:pStyle w:val="Odstavecseseznamem"/>
        <w:numPr>
          <w:ilvl w:val="1"/>
          <w:numId w:val="3"/>
        </w:numPr>
      </w:pPr>
      <w:r>
        <w:t>ČSN EN 13201-4 (červen 2016)</w:t>
      </w:r>
      <w:r>
        <w:tab/>
      </w:r>
      <w:r>
        <w:tab/>
        <w:t>Osvětlení pozemních komunikací – Metody měření</w:t>
      </w:r>
    </w:p>
    <w:p w14:paraId="66048CE5" w14:textId="77777777" w:rsidR="002F49F5" w:rsidRDefault="002F49F5" w:rsidP="002F49F5">
      <w:pPr>
        <w:pStyle w:val="Odstavecseseznamem"/>
        <w:numPr>
          <w:ilvl w:val="1"/>
          <w:numId w:val="3"/>
        </w:numPr>
      </w:pPr>
      <w:r>
        <w:t xml:space="preserve">ČSN EN </w:t>
      </w:r>
      <w:proofErr w:type="gramStart"/>
      <w:r>
        <w:t>40-X</w:t>
      </w:r>
      <w:proofErr w:type="gramEnd"/>
      <w:r>
        <w:tab/>
      </w:r>
      <w:r>
        <w:tab/>
      </w:r>
      <w:r>
        <w:tab/>
      </w:r>
      <w:r>
        <w:tab/>
      </w:r>
      <w:r>
        <w:tab/>
        <w:t>Osvětlovací stožáry -…</w:t>
      </w:r>
    </w:p>
    <w:p w14:paraId="579E089A" w14:textId="77777777" w:rsidR="002F49F5" w:rsidRDefault="002F49F5" w:rsidP="002F49F5">
      <w:pPr>
        <w:pStyle w:val="Odstavecseseznamem"/>
        <w:numPr>
          <w:ilvl w:val="1"/>
          <w:numId w:val="3"/>
        </w:numPr>
      </w:pPr>
      <w:r>
        <w:t>ČSN EN 12464-2 (prosinec 2014)</w:t>
      </w:r>
      <w:r>
        <w:tab/>
      </w:r>
      <w:r>
        <w:tab/>
        <w:t>Světlo a osvětlení – Osvětlení pracovních prostorů – Část 3: Venkovní pracovní prostory.</w:t>
      </w:r>
    </w:p>
    <w:p w14:paraId="64BCECDC" w14:textId="77777777" w:rsidR="002F49F5" w:rsidRDefault="002F49F5" w:rsidP="002F49F5">
      <w:pPr>
        <w:pStyle w:val="Odstavecseseznamem"/>
        <w:numPr>
          <w:ilvl w:val="1"/>
          <w:numId w:val="3"/>
        </w:numPr>
      </w:pPr>
      <w:r>
        <w:t>Technické kvalitativní požadavky staveb pozemních komunikací (únor 2015) – kap. 15 – Osvětlení pozemních komunikací</w:t>
      </w:r>
    </w:p>
    <w:p w14:paraId="3ED7A9DC" w14:textId="77777777" w:rsidR="002F49F5" w:rsidRDefault="002F49F5" w:rsidP="002F49F5">
      <w:r>
        <w:t>Při projednávání stavby s vlastníky dotčených nemovitostí (trasy, stožáry a rozpínáky) je možné se opřít o zákon 13/97 Sb., který praví:</w:t>
      </w:r>
    </w:p>
    <w:p w14:paraId="729C3303" w14:textId="77777777" w:rsidR="002F49F5" w:rsidRDefault="002F49F5" w:rsidP="002F49F5">
      <w:pPr>
        <w:pStyle w:val="Odstavecseseznamem"/>
        <w:numPr>
          <w:ilvl w:val="0"/>
          <w:numId w:val="10"/>
        </w:numPr>
      </w:pPr>
      <w:r>
        <w:t>Příslušenstvím dálnice, silnice a místní komunikace jsou:</w:t>
      </w:r>
    </w:p>
    <w:p w14:paraId="6D5DEEFA" w14:textId="77777777" w:rsidR="002F49F5" w:rsidRDefault="002F49F5" w:rsidP="002F49F5">
      <w:pPr>
        <w:ind w:left="360" w:firstLine="349"/>
      </w:pPr>
      <w:r>
        <w:t xml:space="preserve">c) veřejné osvětlení, světelná a </w:t>
      </w:r>
      <w:proofErr w:type="spellStart"/>
      <w:r>
        <w:t>singnalizační</w:t>
      </w:r>
      <w:proofErr w:type="spellEnd"/>
      <w:r>
        <w:t xml:space="preserve"> zařízení…</w:t>
      </w:r>
    </w:p>
    <w:p w14:paraId="47A5D472" w14:textId="77777777" w:rsidR="002F49F5" w:rsidRDefault="002F49F5" w:rsidP="002F49F5">
      <w:pPr>
        <w:pStyle w:val="Odstavecseseznamem"/>
        <w:numPr>
          <w:ilvl w:val="0"/>
          <w:numId w:val="10"/>
        </w:numPr>
      </w:pPr>
      <w:r>
        <w:t>Ochrana dálnice, silnice a místní komunikace</w:t>
      </w:r>
    </w:p>
    <w:sectPr w:rsidR="002F49F5" w:rsidSect="00BD6661">
      <w:headerReference w:type="default" r:id="rId9"/>
      <w:footerReference w:type="default" r:id="rId10"/>
      <w:pgSz w:w="11906" w:h="16838" w:code="9"/>
      <w:pgMar w:top="1701" w:right="851" w:bottom="1418" w:left="851" w:header="709" w:footer="709" w:gutter="567"/>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A76BB3" w14:textId="77777777" w:rsidR="00D82B62" w:rsidRDefault="00D82B62">
      <w:r>
        <w:separator/>
      </w:r>
    </w:p>
    <w:p w14:paraId="2FDB5EC3" w14:textId="77777777" w:rsidR="00D82B62" w:rsidRDefault="00D82B62"/>
  </w:endnote>
  <w:endnote w:type="continuationSeparator" w:id="0">
    <w:p w14:paraId="5E8541FF" w14:textId="77777777" w:rsidR="00D82B62" w:rsidRDefault="00D82B62">
      <w:r>
        <w:continuationSeparator/>
      </w:r>
    </w:p>
    <w:p w14:paraId="3941CCDF" w14:textId="77777777" w:rsidR="00D82B62" w:rsidRDefault="00D82B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8420BB" w14:textId="765DAB67" w:rsidR="002A3730" w:rsidRDefault="00D82B62" w:rsidP="00314900">
    <w:pPr>
      <w:pStyle w:val="Zpat"/>
      <w:pBdr>
        <w:top w:val="single" w:sz="4" w:space="1" w:color="244A87"/>
      </w:pBdr>
      <w:tabs>
        <w:tab w:val="clear" w:pos="8505"/>
        <w:tab w:val="right" w:pos="9639"/>
      </w:tabs>
    </w:pPr>
    <w:r>
      <w:t>D.3.1 - SO 901 PŘELOŽKA VEDENÍ A SLOUPŮ VO</w:t>
    </w:r>
    <w:r>
      <w:tab/>
    </w:r>
    <w:r>
      <w:fldChar w:fldCharType="begin"/>
    </w:r>
    <w:r>
      <w:instrText xml:space="preserve"> REF Datum_hl \h </w:instrText>
    </w:r>
    <w:r>
      <w:fldChar w:fldCharType="separate"/>
    </w:r>
    <w:r w:rsidR="0003470E">
      <w:t>10/2024</w:t>
    </w:r>
    <w:r>
      <w:fldChar w:fldCharType="end"/>
    </w:r>
  </w:p>
  <w:p w14:paraId="51E89799" w14:textId="05AF5130" w:rsidR="002A3730" w:rsidRDefault="00D82B62" w:rsidP="00D54C65">
    <w:pPr>
      <w:pStyle w:val="Zpat"/>
      <w:tabs>
        <w:tab w:val="clear" w:pos="8505"/>
        <w:tab w:val="right" w:pos="9639"/>
      </w:tabs>
    </w:pPr>
    <w:r>
      <w:fldChar w:fldCharType="begin"/>
    </w:r>
    <w:r>
      <w:instrText xml:space="preserve"> REF Stupen \h </w:instrText>
    </w:r>
    <w:r>
      <w:fldChar w:fldCharType="separate"/>
    </w:r>
    <w:proofErr w:type="gramStart"/>
    <w:r w:rsidR="0003470E">
      <w:t>DSP,DPS</w:t>
    </w:r>
    <w:proofErr w:type="gramEnd"/>
    <w:r>
      <w:fldChar w:fldCharType="end"/>
    </w:r>
    <w:r>
      <w:tab/>
    </w:r>
    <w:r>
      <w:fldChar w:fldCharType="begin"/>
    </w:r>
    <w:r>
      <w:instrText xml:space="preserve"> PAGE  \* MERGEFORMAT </w:instrText>
    </w:r>
    <w:r>
      <w:fldChar w:fldCharType="separate"/>
    </w:r>
    <w:r>
      <w:t>2</w:t>
    </w:r>
    <w:r>
      <w:fldChar w:fldCharType="end"/>
    </w:r>
    <w:r>
      <w:t xml:space="preserve"> / </w:t>
    </w:r>
    <w:fldSimple w:instr=" NUMPAGES  \* MERGEFORMAT ">
      <w: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8792E7" w14:textId="77777777" w:rsidR="00D82B62" w:rsidRDefault="00D82B62">
      <w:r>
        <w:separator/>
      </w:r>
    </w:p>
    <w:p w14:paraId="5E1B5E3D" w14:textId="77777777" w:rsidR="00D82B62" w:rsidRDefault="00D82B62"/>
  </w:footnote>
  <w:footnote w:type="continuationSeparator" w:id="0">
    <w:p w14:paraId="73979804" w14:textId="77777777" w:rsidR="00D82B62" w:rsidRDefault="00D82B62">
      <w:r>
        <w:continuationSeparator/>
      </w:r>
    </w:p>
    <w:p w14:paraId="19AFD448" w14:textId="77777777" w:rsidR="00D82B62" w:rsidRDefault="00D82B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2" w:type="dxa"/>
      <w:tblLook w:val="01E0" w:firstRow="1" w:lastRow="1" w:firstColumn="1" w:lastColumn="1" w:noHBand="0" w:noVBand="0"/>
    </w:tblPr>
    <w:tblGrid>
      <w:gridCol w:w="6710"/>
      <w:gridCol w:w="2642"/>
    </w:tblGrid>
    <w:tr w:rsidR="002A3730" w14:paraId="013F84EA" w14:textId="77777777" w:rsidTr="00314900">
      <w:tc>
        <w:tcPr>
          <w:tcW w:w="7128" w:type="dxa"/>
          <w:tcBorders>
            <w:bottom w:val="single" w:sz="4" w:space="0" w:color="244A87"/>
          </w:tcBorders>
          <w:vAlign w:val="center"/>
        </w:tcPr>
        <w:p w14:paraId="14BE23DB" w14:textId="77777777" w:rsidR="002A3730" w:rsidRDefault="00961079" w:rsidP="0057276A">
          <w:pPr>
            <w:pStyle w:val="Zhlav"/>
          </w:pPr>
          <w:r>
            <w:t xml:space="preserve">BRNO, </w:t>
          </w:r>
          <w:proofErr w:type="gramStart"/>
          <w:r>
            <w:t>HLINKY - REKONSTRUKCE</w:t>
          </w:r>
          <w:proofErr w:type="gramEnd"/>
          <w:r>
            <w:t xml:space="preserve"> VODOVODU, AKTUALIZACE PROJEKTOVÉ DOKUMENTACE</w:t>
          </w:r>
        </w:p>
      </w:tc>
      <w:tc>
        <w:tcPr>
          <w:tcW w:w="2649" w:type="dxa"/>
        </w:tcPr>
        <w:p w14:paraId="5D7233F1" w14:textId="6B0F2797" w:rsidR="002A3730" w:rsidRDefault="000112D9" w:rsidP="0057276A">
          <w:pPr>
            <w:pStyle w:val="Zhlav"/>
            <w:jc w:val="right"/>
          </w:pPr>
          <w:r>
            <w:rPr>
              <w:noProof/>
            </w:rPr>
            <w:drawing>
              <wp:inline distT="0" distB="0" distL="0" distR="0" wp14:anchorId="3F6ECE4E" wp14:editId="4DDBB92B">
                <wp:extent cx="1484347" cy="396000"/>
                <wp:effectExtent l="0" t="0" r="1905" b="4445"/>
                <wp:docPr id="51916025" name="Grafický objek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16025" name="Grafický objekt 51916025"/>
                        <pic:cNvPicPr/>
                      </pic:nvPicPr>
                      <pic:blipFill>
                        <a:blip r:embed="rId1">
                          <a:extLst>
                            <a:ext uri="{96DAC541-7B7A-43D3-8B79-37D633B846F1}">
                              <asvg:svgBlip xmlns:asvg="http://schemas.microsoft.com/office/drawing/2016/SVG/main" r:embed="rId2"/>
                            </a:ext>
                          </a:extLst>
                        </a:blip>
                        <a:stretch>
                          <a:fillRect/>
                        </a:stretch>
                      </pic:blipFill>
                      <pic:spPr>
                        <a:xfrm>
                          <a:off x="0" y="0"/>
                          <a:ext cx="1484347" cy="396000"/>
                        </a:xfrm>
                        <a:prstGeom prst="rect">
                          <a:avLst/>
                        </a:prstGeom>
                      </pic:spPr>
                    </pic:pic>
                  </a:graphicData>
                </a:graphic>
              </wp:inline>
            </w:drawing>
          </w:r>
        </w:p>
      </w:tc>
    </w:tr>
  </w:tbl>
  <w:p w14:paraId="7CDAA8BF" w14:textId="55DF2812" w:rsidR="002A3730" w:rsidRDefault="00D82B62" w:rsidP="00F17F4E">
    <w:pPr>
      <w:pStyle w:val="Zhlav"/>
      <w:rPr>
        <w:sz w:val="12"/>
        <w:szCs w:val="12"/>
      </w:rPr>
    </w:pPr>
    <w:r>
      <w:rPr>
        <w:sz w:val="12"/>
        <w:szCs w:val="12"/>
      </w:rPr>
      <w:t xml:space="preserve">Zakázkové číslo: </w:t>
    </w:r>
    <w:r>
      <w:fldChar w:fldCharType="begin"/>
    </w:r>
    <w:r>
      <w:instrText xml:space="preserve"> REF Zak_cislo \h  \* MERGEFORMAT </w:instrText>
    </w:r>
    <w:r>
      <w:fldChar w:fldCharType="separate"/>
    </w:r>
    <w:r w:rsidR="0003470E" w:rsidRPr="0003470E">
      <w:rPr>
        <w:sz w:val="12"/>
        <w:szCs w:val="12"/>
      </w:rPr>
      <w:t>1516319-16-2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0F13E0"/>
    <w:multiLevelType w:val="multilevel"/>
    <w:tmpl w:val="DA8E37BE"/>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1" w15:restartNumberingAfterBreak="0">
    <w:nsid w:val="1D7F5005"/>
    <w:multiLevelType w:val="hybridMultilevel"/>
    <w:tmpl w:val="C386A44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385D7844"/>
    <w:multiLevelType w:val="hybridMultilevel"/>
    <w:tmpl w:val="3B0CA7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39B3440C"/>
    <w:multiLevelType w:val="hybridMultilevel"/>
    <w:tmpl w:val="9794719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496F721D"/>
    <w:multiLevelType w:val="hybridMultilevel"/>
    <w:tmpl w:val="DB7226F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4C5A4F6F"/>
    <w:multiLevelType w:val="hybridMultilevel"/>
    <w:tmpl w:val="3C1A3498"/>
    <w:lvl w:ilvl="0" w:tplc="CE089A8A">
      <w:start w:val="1"/>
      <w:numFmt w:val="bullet"/>
      <w:lvlText w:val="§"/>
      <w:lvlJc w:val="left"/>
      <w:pPr>
        <w:ind w:left="720" w:hanging="360"/>
      </w:pPr>
      <w:rPr>
        <w:rFonts w:ascii="Arial" w:eastAsia="Times New Roman" w:hAnsi="Arial" w:hint="default"/>
      </w:rPr>
    </w:lvl>
    <w:lvl w:ilvl="1" w:tplc="FFFFFFFF">
      <w:start w:val="1"/>
      <w:numFmt w:val="bullet"/>
      <w:lvlText w:val="-"/>
      <w:lvlJc w:val="left"/>
      <w:pPr>
        <w:ind w:left="1440" w:hanging="360"/>
      </w:pPr>
      <w:rPr>
        <w:rFonts w:ascii="Arial" w:eastAsia="Times New Roman" w:hAnsi="Arial" w:cs="Aria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5CF27D64"/>
    <w:multiLevelType w:val="hybridMultilevel"/>
    <w:tmpl w:val="A198AFF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686E7F83"/>
    <w:multiLevelType w:val="hybridMultilevel"/>
    <w:tmpl w:val="4B405E98"/>
    <w:lvl w:ilvl="0" w:tplc="2A2410E6">
      <w:start w:val="1"/>
      <w:numFmt w:val="bullet"/>
      <w:lvlText w:val="-"/>
      <w:lvlJc w:val="left"/>
      <w:pPr>
        <w:ind w:left="720" w:hanging="360"/>
      </w:pPr>
      <w:rPr>
        <w:rFonts w:ascii="Arial" w:eastAsia="Times New Roman" w:hAnsi="Arial" w:cs="Arial" w:hint="default"/>
      </w:rPr>
    </w:lvl>
    <w:lvl w:ilvl="1" w:tplc="2A2410E6">
      <w:start w:val="1"/>
      <w:numFmt w:val="bullet"/>
      <w:lvlText w:val="-"/>
      <w:lvlJc w:val="left"/>
      <w:pPr>
        <w:ind w:left="1440" w:hanging="360"/>
      </w:pPr>
      <w:rPr>
        <w:rFonts w:ascii="Arial" w:eastAsia="Times New Roman" w:hAnsi="Arial" w:cs="Arial"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73C5306B"/>
    <w:multiLevelType w:val="hybridMultilevel"/>
    <w:tmpl w:val="655E51F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7C2D1A06"/>
    <w:multiLevelType w:val="hybridMultilevel"/>
    <w:tmpl w:val="AECC708E"/>
    <w:lvl w:ilvl="0" w:tplc="040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C88526F"/>
    <w:multiLevelType w:val="hybridMultilevel"/>
    <w:tmpl w:val="0FD24D58"/>
    <w:lvl w:ilvl="0" w:tplc="04050017">
      <w:start w:val="1"/>
      <w:numFmt w:val="lowerLetter"/>
      <w:lvlText w:val="%1)"/>
      <w:lvlJc w:val="left"/>
      <w:pPr>
        <w:ind w:left="720" w:hanging="360"/>
      </w:pPr>
      <w:rPr>
        <w:rFonts w:hint="default"/>
      </w:rPr>
    </w:lvl>
    <w:lvl w:ilvl="1" w:tplc="BB9E20DC">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788205261">
    <w:abstractNumId w:val="0"/>
  </w:num>
  <w:num w:numId="2" w16cid:durableId="405611503">
    <w:abstractNumId w:val="6"/>
  </w:num>
  <w:num w:numId="3" w16cid:durableId="2070034922">
    <w:abstractNumId w:val="7"/>
  </w:num>
  <w:num w:numId="4" w16cid:durableId="2008899605">
    <w:abstractNumId w:val="1"/>
  </w:num>
  <w:num w:numId="5" w16cid:durableId="1010183847">
    <w:abstractNumId w:val="4"/>
  </w:num>
  <w:num w:numId="6" w16cid:durableId="1445271150">
    <w:abstractNumId w:val="10"/>
  </w:num>
  <w:num w:numId="7" w16cid:durableId="815999810">
    <w:abstractNumId w:val="3"/>
  </w:num>
  <w:num w:numId="8" w16cid:durableId="249890661">
    <w:abstractNumId w:val="9"/>
  </w:num>
  <w:num w:numId="9" w16cid:durableId="1171683330">
    <w:abstractNumId w:val="2"/>
  </w:num>
  <w:num w:numId="10" w16cid:durableId="384256791">
    <w:abstractNumId w:val="5"/>
  </w:num>
  <w:num w:numId="11" w16cid:durableId="141998645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proofState w:spelling="clean" w:grammar="clean"/>
  <w:documentProtection w:edit="forms" w:formatting="1" w:enforcement="0"/>
  <w:defaultTabStop w:val="709"/>
  <w:hyphenationZone w:val="425"/>
  <w:doNotHyphenateCaps/>
  <w:doNotShadeFormData/>
  <w:noPunctuationKerning/>
  <w:characterSpacingControl w:val="doNotCompress"/>
  <w:doNotValidateAgainstSchema/>
  <w:doNotDemarcateInvalidXml/>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A5E"/>
    <w:rsid w:val="000014C5"/>
    <w:rsid w:val="0000192E"/>
    <w:rsid w:val="000020FB"/>
    <w:rsid w:val="000039D3"/>
    <w:rsid w:val="00005A74"/>
    <w:rsid w:val="000079A4"/>
    <w:rsid w:val="000112D9"/>
    <w:rsid w:val="0001195A"/>
    <w:rsid w:val="0001242F"/>
    <w:rsid w:val="00015E17"/>
    <w:rsid w:val="00016EA5"/>
    <w:rsid w:val="00021A4A"/>
    <w:rsid w:val="000229B8"/>
    <w:rsid w:val="00024E18"/>
    <w:rsid w:val="00026944"/>
    <w:rsid w:val="00030281"/>
    <w:rsid w:val="0003470E"/>
    <w:rsid w:val="000529BD"/>
    <w:rsid w:val="0005305E"/>
    <w:rsid w:val="00054101"/>
    <w:rsid w:val="00057D1F"/>
    <w:rsid w:val="0006587E"/>
    <w:rsid w:val="00065B6B"/>
    <w:rsid w:val="00067044"/>
    <w:rsid w:val="000712AD"/>
    <w:rsid w:val="00077C09"/>
    <w:rsid w:val="00080147"/>
    <w:rsid w:val="00081666"/>
    <w:rsid w:val="000835A5"/>
    <w:rsid w:val="0009372F"/>
    <w:rsid w:val="0009747A"/>
    <w:rsid w:val="000B0E78"/>
    <w:rsid w:val="000B16DD"/>
    <w:rsid w:val="000B2FC4"/>
    <w:rsid w:val="000B4E6A"/>
    <w:rsid w:val="000B5998"/>
    <w:rsid w:val="000C0476"/>
    <w:rsid w:val="000C39AD"/>
    <w:rsid w:val="000C4B02"/>
    <w:rsid w:val="000C57A5"/>
    <w:rsid w:val="000C7546"/>
    <w:rsid w:val="000D1FFA"/>
    <w:rsid w:val="000D2562"/>
    <w:rsid w:val="000E6434"/>
    <w:rsid w:val="000F01A1"/>
    <w:rsid w:val="000F14C5"/>
    <w:rsid w:val="000F5A64"/>
    <w:rsid w:val="00100504"/>
    <w:rsid w:val="00110FB5"/>
    <w:rsid w:val="00112A43"/>
    <w:rsid w:val="00112AEE"/>
    <w:rsid w:val="00115D90"/>
    <w:rsid w:val="001337A7"/>
    <w:rsid w:val="00141B00"/>
    <w:rsid w:val="00143079"/>
    <w:rsid w:val="00147D93"/>
    <w:rsid w:val="0015599C"/>
    <w:rsid w:val="00157477"/>
    <w:rsid w:val="00160D40"/>
    <w:rsid w:val="00162F04"/>
    <w:rsid w:val="001635CD"/>
    <w:rsid w:val="00172639"/>
    <w:rsid w:val="00174698"/>
    <w:rsid w:val="00180DF8"/>
    <w:rsid w:val="00184206"/>
    <w:rsid w:val="00186B39"/>
    <w:rsid w:val="00193362"/>
    <w:rsid w:val="00196F91"/>
    <w:rsid w:val="001A51CC"/>
    <w:rsid w:val="001A663C"/>
    <w:rsid w:val="001B3719"/>
    <w:rsid w:val="001C37C7"/>
    <w:rsid w:val="001C54D5"/>
    <w:rsid w:val="001C5F6F"/>
    <w:rsid w:val="001C66CD"/>
    <w:rsid w:val="001D369C"/>
    <w:rsid w:val="001D6D6A"/>
    <w:rsid w:val="001E51FF"/>
    <w:rsid w:val="001E57D1"/>
    <w:rsid w:val="001E6571"/>
    <w:rsid w:val="001E6C0F"/>
    <w:rsid w:val="001F2D81"/>
    <w:rsid w:val="001F64F3"/>
    <w:rsid w:val="001F7967"/>
    <w:rsid w:val="00214177"/>
    <w:rsid w:val="002222E5"/>
    <w:rsid w:val="00225894"/>
    <w:rsid w:val="002264B0"/>
    <w:rsid w:val="0022759B"/>
    <w:rsid w:val="002301CB"/>
    <w:rsid w:val="00233931"/>
    <w:rsid w:val="00234B2E"/>
    <w:rsid w:val="0024694C"/>
    <w:rsid w:val="002516CB"/>
    <w:rsid w:val="002524BE"/>
    <w:rsid w:val="00254F5D"/>
    <w:rsid w:val="00276B71"/>
    <w:rsid w:val="00282EBB"/>
    <w:rsid w:val="002924E4"/>
    <w:rsid w:val="002A04A0"/>
    <w:rsid w:val="002A1137"/>
    <w:rsid w:val="002A22D3"/>
    <w:rsid w:val="002A28CC"/>
    <w:rsid w:val="002A3730"/>
    <w:rsid w:val="002A50F0"/>
    <w:rsid w:val="002A5F06"/>
    <w:rsid w:val="002B3066"/>
    <w:rsid w:val="002B57D4"/>
    <w:rsid w:val="002B66CC"/>
    <w:rsid w:val="002C047F"/>
    <w:rsid w:val="002C1D97"/>
    <w:rsid w:val="002C50A0"/>
    <w:rsid w:val="002C5ECE"/>
    <w:rsid w:val="002D0982"/>
    <w:rsid w:val="002D1823"/>
    <w:rsid w:val="002D1B1B"/>
    <w:rsid w:val="002D4B05"/>
    <w:rsid w:val="002D590E"/>
    <w:rsid w:val="002E6817"/>
    <w:rsid w:val="002F0AA0"/>
    <w:rsid w:val="002F49F5"/>
    <w:rsid w:val="002F7321"/>
    <w:rsid w:val="003046C9"/>
    <w:rsid w:val="00305ABC"/>
    <w:rsid w:val="00305CD6"/>
    <w:rsid w:val="00310623"/>
    <w:rsid w:val="00314900"/>
    <w:rsid w:val="003153FC"/>
    <w:rsid w:val="00321BAA"/>
    <w:rsid w:val="00324BB4"/>
    <w:rsid w:val="00333213"/>
    <w:rsid w:val="00335244"/>
    <w:rsid w:val="00335A18"/>
    <w:rsid w:val="00337EF9"/>
    <w:rsid w:val="00346460"/>
    <w:rsid w:val="00347F90"/>
    <w:rsid w:val="003536B5"/>
    <w:rsid w:val="00353EDD"/>
    <w:rsid w:val="00355421"/>
    <w:rsid w:val="00363D01"/>
    <w:rsid w:val="003653D1"/>
    <w:rsid w:val="0036797B"/>
    <w:rsid w:val="00376225"/>
    <w:rsid w:val="00380B64"/>
    <w:rsid w:val="00385317"/>
    <w:rsid w:val="00392AA2"/>
    <w:rsid w:val="00396B1C"/>
    <w:rsid w:val="00396EFC"/>
    <w:rsid w:val="003A261E"/>
    <w:rsid w:val="003A7885"/>
    <w:rsid w:val="003B113F"/>
    <w:rsid w:val="003C2521"/>
    <w:rsid w:val="003D05D4"/>
    <w:rsid w:val="003D544A"/>
    <w:rsid w:val="003E11A7"/>
    <w:rsid w:val="003E1725"/>
    <w:rsid w:val="003E177D"/>
    <w:rsid w:val="003E2565"/>
    <w:rsid w:val="003E5AB1"/>
    <w:rsid w:val="003F0509"/>
    <w:rsid w:val="003F11F9"/>
    <w:rsid w:val="003F52CE"/>
    <w:rsid w:val="00400A5E"/>
    <w:rsid w:val="00402EB6"/>
    <w:rsid w:val="00405E31"/>
    <w:rsid w:val="0041630C"/>
    <w:rsid w:val="00416E78"/>
    <w:rsid w:val="0041711D"/>
    <w:rsid w:val="00417BBB"/>
    <w:rsid w:val="00421535"/>
    <w:rsid w:val="0042306E"/>
    <w:rsid w:val="00430123"/>
    <w:rsid w:val="0044023A"/>
    <w:rsid w:val="00441A1D"/>
    <w:rsid w:val="00442A7A"/>
    <w:rsid w:val="00445BF8"/>
    <w:rsid w:val="00446203"/>
    <w:rsid w:val="0044763E"/>
    <w:rsid w:val="00452A2C"/>
    <w:rsid w:val="0045596C"/>
    <w:rsid w:val="00461028"/>
    <w:rsid w:val="0046155E"/>
    <w:rsid w:val="00465C36"/>
    <w:rsid w:val="0046625A"/>
    <w:rsid w:val="00466B42"/>
    <w:rsid w:val="0047009A"/>
    <w:rsid w:val="0047041F"/>
    <w:rsid w:val="00472AB1"/>
    <w:rsid w:val="0047390E"/>
    <w:rsid w:val="00475C94"/>
    <w:rsid w:val="004850BD"/>
    <w:rsid w:val="00487286"/>
    <w:rsid w:val="0049404F"/>
    <w:rsid w:val="00496438"/>
    <w:rsid w:val="00496FE0"/>
    <w:rsid w:val="004A37AE"/>
    <w:rsid w:val="004A6B6F"/>
    <w:rsid w:val="004C0FEB"/>
    <w:rsid w:val="004C56AF"/>
    <w:rsid w:val="004D2703"/>
    <w:rsid w:val="004F1367"/>
    <w:rsid w:val="004F3CFA"/>
    <w:rsid w:val="004F5EBA"/>
    <w:rsid w:val="00500866"/>
    <w:rsid w:val="00500F8E"/>
    <w:rsid w:val="00503B79"/>
    <w:rsid w:val="00522D5A"/>
    <w:rsid w:val="0052531B"/>
    <w:rsid w:val="005321A0"/>
    <w:rsid w:val="0053340E"/>
    <w:rsid w:val="00536AAD"/>
    <w:rsid w:val="00536BE1"/>
    <w:rsid w:val="005401D9"/>
    <w:rsid w:val="00540AEC"/>
    <w:rsid w:val="00557A74"/>
    <w:rsid w:val="00561C86"/>
    <w:rsid w:val="00566035"/>
    <w:rsid w:val="005717FB"/>
    <w:rsid w:val="0057276A"/>
    <w:rsid w:val="00573D9C"/>
    <w:rsid w:val="00584052"/>
    <w:rsid w:val="00585AAD"/>
    <w:rsid w:val="00592EA0"/>
    <w:rsid w:val="005971B7"/>
    <w:rsid w:val="005B0860"/>
    <w:rsid w:val="005B148D"/>
    <w:rsid w:val="005B2972"/>
    <w:rsid w:val="005B3E3C"/>
    <w:rsid w:val="005B3F93"/>
    <w:rsid w:val="005B5685"/>
    <w:rsid w:val="005B5B56"/>
    <w:rsid w:val="005C2888"/>
    <w:rsid w:val="005C7082"/>
    <w:rsid w:val="005E1FD8"/>
    <w:rsid w:val="005E52A6"/>
    <w:rsid w:val="005E627D"/>
    <w:rsid w:val="005F19FD"/>
    <w:rsid w:val="005F7046"/>
    <w:rsid w:val="0060091F"/>
    <w:rsid w:val="00603370"/>
    <w:rsid w:val="00604537"/>
    <w:rsid w:val="00605AE4"/>
    <w:rsid w:val="0060685D"/>
    <w:rsid w:val="00612199"/>
    <w:rsid w:val="00612644"/>
    <w:rsid w:val="00613861"/>
    <w:rsid w:val="00613D64"/>
    <w:rsid w:val="006148C7"/>
    <w:rsid w:val="00616FF2"/>
    <w:rsid w:val="006218F6"/>
    <w:rsid w:val="00626BD8"/>
    <w:rsid w:val="00633FC3"/>
    <w:rsid w:val="00646BBF"/>
    <w:rsid w:val="00653807"/>
    <w:rsid w:val="00666A51"/>
    <w:rsid w:val="00675AD3"/>
    <w:rsid w:val="00681523"/>
    <w:rsid w:val="00682A59"/>
    <w:rsid w:val="006835A5"/>
    <w:rsid w:val="006854F0"/>
    <w:rsid w:val="00690DBE"/>
    <w:rsid w:val="006A1AED"/>
    <w:rsid w:val="006B0D94"/>
    <w:rsid w:val="006B147B"/>
    <w:rsid w:val="006B2C4F"/>
    <w:rsid w:val="006B52B1"/>
    <w:rsid w:val="006B6093"/>
    <w:rsid w:val="006B6A6F"/>
    <w:rsid w:val="006C02FB"/>
    <w:rsid w:val="006C120D"/>
    <w:rsid w:val="006C47BA"/>
    <w:rsid w:val="006C501E"/>
    <w:rsid w:val="006C6704"/>
    <w:rsid w:val="006E0326"/>
    <w:rsid w:val="006F06A1"/>
    <w:rsid w:val="006F5D4A"/>
    <w:rsid w:val="006F6923"/>
    <w:rsid w:val="00700B91"/>
    <w:rsid w:val="00703687"/>
    <w:rsid w:val="00705D68"/>
    <w:rsid w:val="00710A9E"/>
    <w:rsid w:val="00710D62"/>
    <w:rsid w:val="00713467"/>
    <w:rsid w:val="007177DB"/>
    <w:rsid w:val="00725318"/>
    <w:rsid w:val="00725A6E"/>
    <w:rsid w:val="00726270"/>
    <w:rsid w:val="00736722"/>
    <w:rsid w:val="007378C8"/>
    <w:rsid w:val="00745551"/>
    <w:rsid w:val="00753F28"/>
    <w:rsid w:val="00762E57"/>
    <w:rsid w:val="00766C1B"/>
    <w:rsid w:val="0077170E"/>
    <w:rsid w:val="00780B99"/>
    <w:rsid w:val="007822AC"/>
    <w:rsid w:val="00785155"/>
    <w:rsid w:val="00786362"/>
    <w:rsid w:val="00786A50"/>
    <w:rsid w:val="00787C59"/>
    <w:rsid w:val="00790918"/>
    <w:rsid w:val="00796EC9"/>
    <w:rsid w:val="007A1729"/>
    <w:rsid w:val="007A2339"/>
    <w:rsid w:val="007A4704"/>
    <w:rsid w:val="007A58D3"/>
    <w:rsid w:val="007B0020"/>
    <w:rsid w:val="007B0620"/>
    <w:rsid w:val="007B12F4"/>
    <w:rsid w:val="007B1A61"/>
    <w:rsid w:val="007B286B"/>
    <w:rsid w:val="007C287F"/>
    <w:rsid w:val="007C603A"/>
    <w:rsid w:val="007D408A"/>
    <w:rsid w:val="007D5413"/>
    <w:rsid w:val="007E5A44"/>
    <w:rsid w:val="007E6F08"/>
    <w:rsid w:val="007F0F3E"/>
    <w:rsid w:val="007F61A4"/>
    <w:rsid w:val="007F644D"/>
    <w:rsid w:val="0080292F"/>
    <w:rsid w:val="00802B62"/>
    <w:rsid w:val="008056F2"/>
    <w:rsid w:val="00807739"/>
    <w:rsid w:val="008128D8"/>
    <w:rsid w:val="00815F7C"/>
    <w:rsid w:val="0081718A"/>
    <w:rsid w:val="00823912"/>
    <w:rsid w:val="008325A4"/>
    <w:rsid w:val="008328BB"/>
    <w:rsid w:val="008330E3"/>
    <w:rsid w:val="00833BD3"/>
    <w:rsid w:val="0084241A"/>
    <w:rsid w:val="00847011"/>
    <w:rsid w:val="0085550A"/>
    <w:rsid w:val="00860A36"/>
    <w:rsid w:val="008623A7"/>
    <w:rsid w:val="008639D6"/>
    <w:rsid w:val="00864F57"/>
    <w:rsid w:val="008705BA"/>
    <w:rsid w:val="00873487"/>
    <w:rsid w:val="00873F1F"/>
    <w:rsid w:val="00874BD0"/>
    <w:rsid w:val="008839A0"/>
    <w:rsid w:val="00884801"/>
    <w:rsid w:val="00885335"/>
    <w:rsid w:val="0089037F"/>
    <w:rsid w:val="0089187B"/>
    <w:rsid w:val="008922DA"/>
    <w:rsid w:val="008934BB"/>
    <w:rsid w:val="008962E7"/>
    <w:rsid w:val="008A00F5"/>
    <w:rsid w:val="008A16F8"/>
    <w:rsid w:val="008A2A4C"/>
    <w:rsid w:val="008A65D2"/>
    <w:rsid w:val="008B5EF9"/>
    <w:rsid w:val="008C1DBE"/>
    <w:rsid w:val="008C30EC"/>
    <w:rsid w:val="008C3E18"/>
    <w:rsid w:val="008C6649"/>
    <w:rsid w:val="008C7D44"/>
    <w:rsid w:val="008D31EA"/>
    <w:rsid w:val="008D4180"/>
    <w:rsid w:val="008E1D15"/>
    <w:rsid w:val="008E39A6"/>
    <w:rsid w:val="008F0DE2"/>
    <w:rsid w:val="008F264F"/>
    <w:rsid w:val="008F71A3"/>
    <w:rsid w:val="00900161"/>
    <w:rsid w:val="00902C61"/>
    <w:rsid w:val="009036F9"/>
    <w:rsid w:val="00906F8B"/>
    <w:rsid w:val="00910F39"/>
    <w:rsid w:val="00913B9D"/>
    <w:rsid w:val="00920A04"/>
    <w:rsid w:val="009214C9"/>
    <w:rsid w:val="00923132"/>
    <w:rsid w:val="00924293"/>
    <w:rsid w:val="00927AEE"/>
    <w:rsid w:val="00930E13"/>
    <w:rsid w:val="009347EE"/>
    <w:rsid w:val="00937966"/>
    <w:rsid w:val="00940495"/>
    <w:rsid w:val="009474E5"/>
    <w:rsid w:val="00947A1D"/>
    <w:rsid w:val="0095445A"/>
    <w:rsid w:val="0095707F"/>
    <w:rsid w:val="00961079"/>
    <w:rsid w:val="00964980"/>
    <w:rsid w:val="00972968"/>
    <w:rsid w:val="00973FC8"/>
    <w:rsid w:val="00983A70"/>
    <w:rsid w:val="00987167"/>
    <w:rsid w:val="009907C1"/>
    <w:rsid w:val="00990FA7"/>
    <w:rsid w:val="00991D0A"/>
    <w:rsid w:val="00992281"/>
    <w:rsid w:val="009A394F"/>
    <w:rsid w:val="009C0597"/>
    <w:rsid w:val="009C074F"/>
    <w:rsid w:val="009C2411"/>
    <w:rsid w:val="009C370F"/>
    <w:rsid w:val="009C3F98"/>
    <w:rsid w:val="009C7991"/>
    <w:rsid w:val="009E0261"/>
    <w:rsid w:val="009E1CBB"/>
    <w:rsid w:val="009E56A2"/>
    <w:rsid w:val="009E7121"/>
    <w:rsid w:val="009F3886"/>
    <w:rsid w:val="009F6E6C"/>
    <w:rsid w:val="009F7E07"/>
    <w:rsid w:val="00A052D5"/>
    <w:rsid w:val="00A0747D"/>
    <w:rsid w:val="00A07857"/>
    <w:rsid w:val="00A17222"/>
    <w:rsid w:val="00A17DB2"/>
    <w:rsid w:val="00A22327"/>
    <w:rsid w:val="00A24C26"/>
    <w:rsid w:val="00A26CA2"/>
    <w:rsid w:val="00A3725D"/>
    <w:rsid w:val="00A37FBF"/>
    <w:rsid w:val="00A42609"/>
    <w:rsid w:val="00A42709"/>
    <w:rsid w:val="00A43326"/>
    <w:rsid w:val="00A44828"/>
    <w:rsid w:val="00A52E82"/>
    <w:rsid w:val="00A607ED"/>
    <w:rsid w:val="00A60BDB"/>
    <w:rsid w:val="00A61D34"/>
    <w:rsid w:val="00A638E5"/>
    <w:rsid w:val="00A641C9"/>
    <w:rsid w:val="00A673CD"/>
    <w:rsid w:val="00A77059"/>
    <w:rsid w:val="00A81E4B"/>
    <w:rsid w:val="00A87DD4"/>
    <w:rsid w:val="00A9190F"/>
    <w:rsid w:val="00A94057"/>
    <w:rsid w:val="00AB4934"/>
    <w:rsid w:val="00AB4ADA"/>
    <w:rsid w:val="00AC1D29"/>
    <w:rsid w:val="00AC3AD2"/>
    <w:rsid w:val="00AC3D46"/>
    <w:rsid w:val="00AC524B"/>
    <w:rsid w:val="00AD033A"/>
    <w:rsid w:val="00AD2E91"/>
    <w:rsid w:val="00AD5B9F"/>
    <w:rsid w:val="00AE2C31"/>
    <w:rsid w:val="00AE5BEC"/>
    <w:rsid w:val="00AF31F0"/>
    <w:rsid w:val="00AF447C"/>
    <w:rsid w:val="00AF47B2"/>
    <w:rsid w:val="00B00037"/>
    <w:rsid w:val="00B044D7"/>
    <w:rsid w:val="00B05604"/>
    <w:rsid w:val="00B05DD3"/>
    <w:rsid w:val="00B17E00"/>
    <w:rsid w:val="00B20513"/>
    <w:rsid w:val="00B25B05"/>
    <w:rsid w:val="00B30250"/>
    <w:rsid w:val="00B32915"/>
    <w:rsid w:val="00B339E7"/>
    <w:rsid w:val="00B45184"/>
    <w:rsid w:val="00B56367"/>
    <w:rsid w:val="00B6302C"/>
    <w:rsid w:val="00B63256"/>
    <w:rsid w:val="00B666E5"/>
    <w:rsid w:val="00B70277"/>
    <w:rsid w:val="00B712E3"/>
    <w:rsid w:val="00B73BB1"/>
    <w:rsid w:val="00B8024C"/>
    <w:rsid w:val="00B81204"/>
    <w:rsid w:val="00B8460E"/>
    <w:rsid w:val="00B854C3"/>
    <w:rsid w:val="00B862A1"/>
    <w:rsid w:val="00B90E7B"/>
    <w:rsid w:val="00B91710"/>
    <w:rsid w:val="00B926D8"/>
    <w:rsid w:val="00BA0217"/>
    <w:rsid w:val="00BA41EC"/>
    <w:rsid w:val="00BA4547"/>
    <w:rsid w:val="00BB5285"/>
    <w:rsid w:val="00BC02EC"/>
    <w:rsid w:val="00BC2544"/>
    <w:rsid w:val="00BC25AE"/>
    <w:rsid w:val="00BC2E0E"/>
    <w:rsid w:val="00BC4170"/>
    <w:rsid w:val="00BD2CBF"/>
    <w:rsid w:val="00BD6661"/>
    <w:rsid w:val="00BE173A"/>
    <w:rsid w:val="00BE4265"/>
    <w:rsid w:val="00BE605C"/>
    <w:rsid w:val="00BE7449"/>
    <w:rsid w:val="00BF4701"/>
    <w:rsid w:val="00BF4BD3"/>
    <w:rsid w:val="00BF7A90"/>
    <w:rsid w:val="00C00BA7"/>
    <w:rsid w:val="00C01487"/>
    <w:rsid w:val="00C064EB"/>
    <w:rsid w:val="00C10260"/>
    <w:rsid w:val="00C113BA"/>
    <w:rsid w:val="00C125F0"/>
    <w:rsid w:val="00C128FF"/>
    <w:rsid w:val="00C14AE2"/>
    <w:rsid w:val="00C15B46"/>
    <w:rsid w:val="00C20144"/>
    <w:rsid w:val="00C24EF6"/>
    <w:rsid w:val="00C266F5"/>
    <w:rsid w:val="00C30C4C"/>
    <w:rsid w:val="00C31211"/>
    <w:rsid w:val="00C33B62"/>
    <w:rsid w:val="00C37944"/>
    <w:rsid w:val="00C4601C"/>
    <w:rsid w:val="00C540F2"/>
    <w:rsid w:val="00C62333"/>
    <w:rsid w:val="00C639C0"/>
    <w:rsid w:val="00C65E2B"/>
    <w:rsid w:val="00C717A8"/>
    <w:rsid w:val="00C71A94"/>
    <w:rsid w:val="00C71E43"/>
    <w:rsid w:val="00C7264B"/>
    <w:rsid w:val="00C77C0A"/>
    <w:rsid w:val="00C839EC"/>
    <w:rsid w:val="00C858AF"/>
    <w:rsid w:val="00C866EB"/>
    <w:rsid w:val="00C87686"/>
    <w:rsid w:val="00C92540"/>
    <w:rsid w:val="00C97D61"/>
    <w:rsid w:val="00CA21B0"/>
    <w:rsid w:val="00CA6FE3"/>
    <w:rsid w:val="00CB0836"/>
    <w:rsid w:val="00CC6725"/>
    <w:rsid w:val="00CD3C9F"/>
    <w:rsid w:val="00CD4354"/>
    <w:rsid w:val="00CE1751"/>
    <w:rsid w:val="00CE2702"/>
    <w:rsid w:val="00CE2992"/>
    <w:rsid w:val="00CF2B3A"/>
    <w:rsid w:val="00CF52D0"/>
    <w:rsid w:val="00D0459C"/>
    <w:rsid w:val="00D07DB0"/>
    <w:rsid w:val="00D112EF"/>
    <w:rsid w:val="00D12D70"/>
    <w:rsid w:val="00D1319A"/>
    <w:rsid w:val="00D21078"/>
    <w:rsid w:val="00D270B6"/>
    <w:rsid w:val="00D30C73"/>
    <w:rsid w:val="00D30C90"/>
    <w:rsid w:val="00D3582B"/>
    <w:rsid w:val="00D35BC9"/>
    <w:rsid w:val="00D4141C"/>
    <w:rsid w:val="00D47B2F"/>
    <w:rsid w:val="00D5387B"/>
    <w:rsid w:val="00D539C6"/>
    <w:rsid w:val="00D549AE"/>
    <w:rsid w:val="00D54C65"/>
    <w:rsid w:val="00D5554F"/>
    <w:rsid w:val="00D571A4"/>
    <w:rsid w:val="00D575BE"/>
    <w:rsid w:val="00D61F0F"/>
    <w:rsid w:val="00D61F2D"/>
    <w:rsid w:val="00D65702"/>
    <w:rsid w:val="00D741AB"/>
    <w:rsid w:val="00D76E62"/>
    <w:rsid w:val="00D82B62"/>
    <w:rsid w:val="00D830D9"/>
    <w:rsid w:val="00D839FE"/>
    <w:rsid w:val="00D874A2"/>
    <w:rsid w:val="00D913DB"/>
    <w:rsid w:val="00D97BEE"/>
    <w:rsid w:val="00DA12A7"/>
    <w:rsid w:val="00DA69DA"/>
    <w:rsid w:val="00DB0170"/>
    <w:rsid w:val="00DB4C2A"/>
    <w:rsid w:val="00DB6327"/>
    <w:rsid w:val="00DB6466"/>
    <w:rsid w:val="00DC112D"/>
    <w:rsid w:val="00DC1A64"/>
    <w:rsid w:val="00DC2B84"/>
    <w:rsid w:val="00DC69AF"/>
    <w:rsid w:val="00DC71C9"/>
    <w:rsid w:val="00DD1F10"/>
    <w:rsid w:val="00DD4A2C"/>
    <w:rsid w:val="00DD503B"/>
    <w:rsid w:val="00DD5C90"/>
    <w:rsid w:val="00DE26CE"/>
    <w:rsid w:val="00DE39B9"/>
    <w:rsid w:val="00DE727B"/>
    <w:rsid w:val="00DE7304"/>
    <w:rsid w:val="00DE7BEE"/>
    <w:rsid w:val="00DF1B8F"/>
    <w:rsid w:val="00DF4EA8"/>
    <w:rsid w:val="00E00246"/>
    <w:rsid w:val="00E043AB"/>
    <w:rsid w:val="00E10D49"/>
    <w:rsid w:val="00E11DD9"/>
    <w:rsid w:val="00E15283"/>
    <w:rsid w:val="00E17DCE"/>
    <w:rsid w:val="00E30C10"/>
    <w:rsid w:val="00E35088"/>
    <w:rsid w:val="00E40A7B"/>
    <w:rsid w:val="00E55B8E"/>
    <w:rsid w:val="00E55E15"/>
    <w:rsid w:val="00E57156"/>
    <w:rsid w:val="00E65DC7"/>
    <w:rsid w:val="00E70F71"/>
    <w:rsid w:val="00E741A5"/>
    <w:rsid w:val="00E80B22"/>
    <w:rsid w:val="00E81A13"/>
    <w:rsid w:val="00E850A8"/>
    <w:rsid w:val="00E92CDC"/>
    <w:rsid w:val="00E934BC"/>
    <w:rsid w:val="00E93C10"/>
    <w:rsid w:val="00E94FBB"/>
    <w:rsid w:val="00EA04CB"/>
    <w:rsid w:val="00EA38C7"/>
    <w:rsid w:val="00EA6E02"/>
    <w:rsid w:val="00EA7C54"/>
    <w:rsid w:val="00EB1609"/>
    <w:rsid w:val="00EB506A"/>
    <w:rsid w:val="00EC177C"/>
    <w:rsid w:val="00EC4AFE"/>
    <w:rsid w:val="00EC587F"/>
    <w:rsid w:val="00EC6B7C"/>
    <w:rsid w:val="00ED2374"/>
    <w:rsid w:val="00ED3EA8"/>
    <w:rsid w:val="00ED4574"/>
    <w:rsid w:val="00EE2273"/>
    <w:rsid w:val="00EE3B82"/>
    <w:rsid w:val="00EE41A6"/>
    <w:rsid w:val="00EE5E73"/>
    <w:rsid w:val="00EE61B3"/>
    <w:rsid w:val="00EF3CB8"/>
    <w:rsid w:val="00EF5879"/>
    <w:rsid w:val="00EF6443"/>
    <w:rsid w:val="00F0530E"/>
    <w:rsid w:val="00F14A7D"/>
    <w:rsid w:val="00F1536D"/>
    <w:rsid w:val="00F17F4E"/>
    <w:rsid w:val="00F24B87"/>
    <w:rsid w:val="00F4004C"/>
    <w:rsid w:val="00F412BB"/>
    <w:rsid w:val="00F443B4"/>
    <w:rsid w:val="00F44BE8"/>
    <w:rsid w:val="00F53C10"/>
    <w:rsid w:val="00F64168"/>
    <w:rsid w:val="00F64454"/>
    <w:rsid w:val="00F6721C"/>
    <w:rsid w:val="00F72AE8"/>
    <w:rsid w:val="00F76BFB"/>
    <w:rsid w:val="00F77A72"/>
    <w:rsid w:val="00F80ACB"/>
    <w:rsid w:val="00F80F97"/>
    <w:rsid w:val="00F826BA"/>
    <w:rsid w:val="00F82E8F"/>
    <w:rsid w:val="00F84320"/>
    <w:rsid w:val="00F87F63"/>
    <w:rsid w:val="00F95507"/>
    <w:rsid w:val="00F95665"/>
    <w:rsid w:val="00F973F4"/>
    <w:rsid w:val="00F977D8"/>
    <w:rsid w:val="00FA6ADE"/>
    <w:rsid w:val="00FA773B"/>
    <w:rsid w:val="00FB1F1F"/>
    <w:rsid w:val="00FB29BE"/>
    <w:rsid w:val="00FB2E87"/>
    <w:rsid w:val="00FB5DAB"/>
    <w:rsid w:val="00FD1227"/>
    <w:rsid w:val="00FD2D7E"/>
    <w:rsid w:val="00FD424F"/>
    <w:rsid w:val="00FD4348"/>
    <w:rsid w:val="00FD5360"/>
    <w:rsid w:val="00FE5E73"/>
    <w:rsid w:val="00FF117F"/>
    <w:rsid w:val="00FF5DE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61"/>
    <o:shapelayout v:ext="edit">
      <o:idmap v:ext="edit" data="1"/>
    </o:shapelayout>
  </w:shapeDefaults>
  <w:decimalSymbol w:val=","/>
  <w:listSeparator w:val=";"/>
  <w14:docId w14:val="264AA08E"/>
  <w15:docId w15:val="{C542E057-EB24-4F0A-B305-E0D20A1E3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B4ADA"/>
    <w:pPr>
      <w:spacing w:before="120"/>
    </w:pPr>
    <w:rPr>
      <w:rFonts w:ascii="Arial" w:hAnsi="Arial" w:cs="Arial"/>
      <w:sz w:val="20"/>
      <w:szCs w:val="20"/>
    </w:rPr>
  </w:style>
  <w:style w:type="paragraph" w:styleId="Nadpis1">
    <w:name w:val="heading 1"/>
    <w:basedOn w:val="Normln"/>
    <w:next w:val="Normln"/>
    <w:link w:val="Nadpis1Char"/>
    <w:uiPriority w:val="99"/>
    <w:qFormat/>
    <w:rsid w:val="00DC112D"/>
    <w:pPr>
      <w:keepNext/>
      <w:numPr>
        <w:numId w:val="1"/>
      </w:numPr>
      <w:spacing w:before="360" w:after="120"/>
      <w:outlineLvl w:val="0"/>
    </w:pPr>
    <w:rPr>
      <w:b/>
      <w:bCs/>
      <w:color w:val="244A87"/>
      <w:kern w:val="32"/>
      <w:sz w:val="28"/>
      <w:szCs w:val="28"/>
    </w:rPr>
  </w:style>
  <w:style w:type="paragraph" w:styleId="Nadpis2">
    <w:name w:val="heading 2"/>
    <w:basedOn w:val="Normln"/>
    <w:next w:val="Normln"/>
    <w:link w:val="Nadpis2Char"/>
    <w:uiPriority w:val="99"/>
    <w:qFormat/>
    <w:rsid w:val="00DD503B"/>
    <w:pPr>
      <w:keepNext/>
      <w:numPr>
        <w:ilvl w:val="1"/>
        <w:numId w:val="1"/>
      </w:numPr>
      <w:spacing w:before="360" w:after="60"/>
      <w:outlineLvl w:val="1"/>
    </w:pPr>
    <w:rPr>
      <w:b/>
      <w:bCs/>
      <w:sz w:val="22"/>
      <w:szCs w:val="22"/>
    </w:rPr>
  </w:style>
  <w:style w:type="paragraph" w:styleId="Nadpis3">
    <w:name w:val="heading 3"/>
    <w:basedOn w:val="Normln"/>
    <w:next w:val="Normln"/>
    <w:link w:val="Nadpis3Char"/>
    <w:uiPriority w:val="99"/>
    <w:qFormat/>
    <w:rsid w:val="000F14C5"/>
    <w:pPr>
      <w:keepNext/>
      <w:numPr>
        <w:ilvl w:val="2"/>
        <w:numId w:val="1"/>
      </w:numPr>
      <w:spacing w:before="360" w:after="60"/>
      <w:outlineLvl w:val="2"/>
    </w:pPr>
    <w:rPr>
      <w:b/>
      <w:bCs/>
    </w:rPr>
  </w:style>
  <w:style w:type="paragraph" w:styleId="Nadpis4">
    <w:name w:val="heading 4"/>
    <w:basedOn w:val="Normln"/>
    <w:next w:val="Normln"/>
    <w:link w:val="Nadpis4Char"/>
    <w:uiPriority w:val="99"/>
    <w:qFormat/>
    <w:rsid w:val="000F14C5"/>
    <w:pPr>
      <w:keepNext/>
      <w:numPr>
        <w:ilvl w:val="3"/>
        <w:numId w:val="1"/>
      </w:numPr>
      <w:spacing w:before="240" w:after="60"/>
      <w:outlineLvl w:val="3"/>
    </w:pPr>
    <w:rPr>
      <w:b/>
      <w:bCs/>
      <w:spacing w:val="20"/>
    </w:rPr>
  </w:style>
  <w:style w:type="paragraph" w:styleId="Nadpis5">
    <w:name w:val="heading 5"/>
    <w:basedOn w:val="Normln"/>
    <w:next w:val="Normln"/>
    <w:link w:val="Nadpis5Char"/>
    <w:uiPriority w:val="99"/>
    <w:qFormat/>
    <w:rsid w:val="000F14C5"/>
    <w:pPr>
      <w:keepNext/>
      <w:numPr>
        <w:ilvl w:val="4"/>
        <w:numId w:val="1"/>
      </w:numPr>
      <w:spacing w:before="180" w:after="60"/>
      <w:outlineLvl w:val="4"/>
    </w:pPr>
    <w:rPr>
      <w:spacing w:val="20"/>
    </w:rPr>
  </w:style>
  <w:style w:type="paragraph" w:styleId="Nadpis6">
    <w:name w:val="heading 6"/>
    <w:basedOn w:val="Normln"/>
    <w:next w:val="Normln"/>
    <w:link w:val="Nadpis6Char"/>
    <w:uiPriority w:val="99"/>
    <w:qFormat/>
    <w:rsid w:val="000F14C5"/>
    <w:pPr>
      <w:keepNext/>
      <w:numPr>
        <w:ilvl w:val="5"/>
        <w:numId w:val="1"/>
      </w:numPr>
      <w:spacing w:before="180" w:after="60"/>
      <w:outlineLvl w:val="5"/>
    </w:pPr>
  </w:style>
  <w:style w:type="paragraph" w:styleId="Nadpis7">
    <w:name w:val="heading 7"/>
    <w:basedOn w:val="Normln"/>
    <w:next w:val="Normln"/>
    <w:link w:val="Nadpis7Char"/>
    <w:uiPriority w:val="99"/>
    <w:qFormat/>
    <w:rsid w:val="000F14C5"/>
    <w:pPr>
      <w:keepNext/>
      <w:numPr>
        <w:ilvl w:val="6"/>
        <w:numId w:val="1"/>
      </w:numPr>
      <w:spacing w:before="180" w:after="60"/>
      <w:outlineLvl w:val="6"/>
    </w:pPr>
    <w:rPr>
      <w:i/>
      <w:iCs/>
    </w:rPr>
  </w:style>
  <w:style w:type="paragraph" w:styleId="Nadpis8">
    <w:name w:val="heading 8"/>
    <w:basedOn w:val="Normln"/>
    <w:next w:val="Normln"/>
    <w:link w:val="Nadpis8Char"/>
    <w:uiPriority w:val="99"/>
    <w:qFormat/>
    <w:rsid w:val="000F14C5"/>
    <w:pPr>
      <w:numPr>
        <w:ilvl w:val="7"/>
        <w:numId w:val="1"/>
      </w:numPr>
      <w:spacing w:before="240" w:after="60"/>
      <w:outlineLvl w:val="7"/>
    </w:pPr>
    <w:rPr>
      <w:i/>
      <w:iCs/>
    </w:rPr>
  </w:style>
  <w:style w:type="paragraph" w:styleId="Nadpis9">
    <w:name w:val="heading 9"/>
    <w:basedOn w:val="Normln"/>
    <w:next w:val="Normln"/>
    <w:link w:val="Nadpis9Char"/>
    <w:uiPriority w:val="99"/>
    <w:qFormat/>
    <w:rsid w:val="000F14C5"/>
    <w:pPr>
      <w:numPr>
        <w:ilvl w:val="8"/>
        <w:numId w:val="1"/>
      </w:numPr>
      <w:spacing w:before="240" w:after="60"/>
      <w:outlineLvl w:val="8"/>
    </w:pPr>
    <w:rPr>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basedOn w:val="Standardnpsmoodstavce"/>
    <w:uiPriority w:val="99"/>
    <w:locked/>
    <w:rsid w:val="0046625A"/>
    <w:rPr>
      <w:rFonts w:ascii="Cambria" w:hAnsi="Cambria" w:cs="Cambria"/>
      <w:b/>
      <w:bCs/>
      <w:kern w:val="32"/>
      <w:sz w:val="32"/>
      <w:szCs w:val="32"/>
    </w:rPr>
  </w:style>
  <w:style w:type="character" w:customStyle="1" w:styleId="Nadpis2Char">
    <w:name w:val="Nadpis 2 Char"/>
    <w:basedOn w:val="Standardnpsmoodstavce"/>
    <w:link w:val="Nadpis2"/>
    <w:uiPriority w:val="99"/>
    <w:locked/>
    <w:rsid w:val="00DD503B"/>
    <w:rPr>
      <w:rFonts w:ascii="Arial" w:hAnsi="Arial" w:cs="Arial"/>
      <w:b/>
      <w:bCs/>
      <w:sz w:val="22"/>
      <w:szCs w:val="22"/>
      <w:lang w:val="cs-CZ" w:eastAsia="cs-CZ"/>
    </w:rPr>
  </w:style>
  <w:style w:type="character" w:customStyle="1" w:styleId="Nadpis3Char">
    <w:name w:val="Nadpis 3 Char"/>
    <w:basedOn w:val="Standardnpsmoodstavce"/>
    <w:link w:val="Nadpis3"/>
    <w:uiPriority w:val="99"/>
    <w:locked/>
    <w:rsid w:val="000F14C5"/>
    <w:rPr>
      <w:rFonts w:ascii="Arial" w:hAnsi="Arial" w:cs="Arial"/>
      <w:b/>
      <w:bCs/>
      <w:lang w:val="cs-CZ" w:eastAsia="cs-CZ"/>
    </w:rPr>
  </w:style>
  <w:style w:type="character" w:customStyle="1" w:styleId="Nadpis4Char">
    <w:name w:val="Nadpis 4 Char"/>
    <w:basedOn w:val="Standardnpsmoodstavce"/>
    <w:link w:val="Nadpis4"/>
    <w:uiPriority w:val="99"/>
    <w:locked/>
    <w:rsid w:val="000F14C5"/>
    <w:rPr>
      <w:rFonts w:ascii="Arial" w:hAnsi="Arial" w:cs="Arial"/>
      <w:b/>
      <w:bCs/>
      <w:spacing w:val="20"/>
      <w:lang w:val="cs-CZ" w:eastAsia="cs-CZ"/>
    </w:rPr>
  </w:style>
  <w:style w:type="character" w:customStyle="1" w:styleId="Nadpis5Char">
    <w:name w:val="Nadpis 5 Char"/>
    <w:basedOn w:val="Standardnpsmoodstavce"/>
    <w:link w:val="Nadpis5"/>
    <w:uiPriority w:val="99"/>
    <w:locked/>
    <w:rsid w:val="000F14C5"/>
    <w:rPr>
      <w:rFonts w:ascii="Arial" w:hAnsi="Arial" w:cs="Arial"/>
      <w:spacing w:val="20"/>
      <w:lang w:val="cs-CZ" w:eastAsia="cs-CZ"/>
    </w:rPr>
  </w:style>
  <w:style w:type="character" w:customStyle="1" w:styleId="Nadpis6Char">
    <w:name w:val="Nadpis 6 Char"/>
    <w:basedOn w:val="Standardnpsmoodstavce"/>
    <w:link w:val="Nadpis6"/>
    <w:uiPriority w:val="99"/>
    <w:locked/>
    <w:rsid w:val="000F14C5"/>
    <w:rPr>
      <w:rFonts w:ascii="Arial" w:hAnsi="Arial" w:cs="Arial"/>
      <w:lang w:val="cs-CZ" w:eastAsia="cs-CZ"/>
    </w:rPr>
  </w:style>
  <w:style w:type="character" w:customStyle="1" w:styleId="Nadpis7Char">
    <w:name w:val="Nadpis 7 Char"/>
    <w:basedOn w:val="Standardnpsmoodstavce"/>
    <w:link w:val="Nadpis7"/>
    <w:uiPriority w:val="99"/>
    <w:locked/>
    <w:rsid w:val="000F14C5"/>
    <w:rPr>
      <w:rFonts w:ascii="Arial" w:hAnsi="Arial" w:cs="Arial"/>
      <w:i/>
      <w:iCs/>
      <w:lang w:val="cs-CZ" w:eastAsia="cs-CZ"/>
    </w:rPr>
  </w:style>
  <w:style w:type="character" w:customStyle="1" w:styleId="Nadpis8Char">
    <w:name w:val="Nadpis 8 Char"/>
    <w:basedOn w:val="Standardnpsmoodstavce"/>
    <w:link w:val="Nadpis8"/>
    <w:uiPriority w:val="99"/>
    <w:locked/>
    <w:rsid w:val="000F14C5"/>
    <w:rPr>
      <w:rFonts w:ascii="Arial" w:hAnsi="Arial" w:cs="Arial"/>
      <w:i/>
      <w:iCs/>
      <w:lang w:val="cs-CZ" w:eastAsia="cs-CZ"/>
    </w:rPr>
  </w:style>
  <w:style w:type="character" w:customStyle="1" w:styleId="Nadpis9Char">
    <w:name w:val="Nadpis 9 Char"/>
    <w:basedOn w:val="Standardnpsmoodstavce"/>
    <w:link w:val="Nadpis9"/>
    <w:uiPriority w:val="99"/>
    <w:locked/>
    <w:rsid w:val="000F14C5"/>
    <w:rPr>
      <w:rFonts w:ascii="Arial" w:hAnsi="Arial" w:cs="Arial"/>
      <w:sz w:val="22"/>
      <w:szCs w:val="22"/>
      <w:lang w:val="cs-CZ" w:eastAsia="cs-CZ"/>
    </w:rPr>
  </w:style>
  <w:style w:type="character" w:customStyle="1" w:styleId="Nadpis1Char">
    <w:name w:val="Nadpis 1 Char"/>
    <w:basedOn w:val="Standardnpsmoodstavce"/>
    <w:link w:val="Nadpis1"/>
    <w:uiPriority w:val="99"/>
    <w:locked/>
    <w:rsid w:val="00DC112D"/>
    <w:rPr>
      <w:rFonts w:ascii="Arial" w:hAnsi="Arial" w:cs="Arial"/>
      <w:b/>
      <w:bCs/>
      <w:color w:val="244A87"/>
      <w:kern w:val="32"/>
      <w:sz w:val="28"/>
      <w:szCs w:val="28"/>
    </w:rPr>
  </w:style>
  <w:style w:type="paragraph" w:customStyle="1" w:styleId="AqpNadpisTab">
    <w:name w:val="AqpNadpisTab"/>
    <w:basedOn w:val="Normln"/>
    <w:next w:val="Normln"/>
    <w:link w:val="AqpNadpisTabChar"/>
    <w:uiPriority w:val="99"/>
    <w:rsid w:val="00987167"/>
    <w:pPr>
      <w:keepNext/>
      <w:spacing w:before="240" w:after="60"/>
    </w:pPr>
    <w:rPr>
      <w:b/>
      <w:bCs/>
    </w:rPr>
  </w:style>
  <w:style w:type="character" w:customStyle="1" w:styleId="AqpNadpisTabChar">
    <w:name w:val="AqpNadpisTab Char"/>
    <w:basedOn w:val="Standardnpsmoodstavce"/>
    <w:link w:val="AqpNadpisTab"/>
    <w:uiPriority w:val="99"/>
    <w:locked/>
    <w:rsid w:val="00D4141C"/>
    <w:rPr>
      <w:rFonts w:ascii="Arial" w:hAnsi="Arial" w:cs="Arial"/>
      <w:b/>
      <w:bCs/>
      <w:lang w:val="cs-CZ" w:eastAsia="cs-CZ"/>
    </w:rPr>
  </w:style>
  <w:style w:type="paragraph" w:styleId="Zhlav">
    <w:name w:val="header"/>
    <w:basedOn w:val="Normln"/>
    <w:link w:val="ZhlavChar"/>
    <w:uiPriority w:val="99"/>
    <w:rsid w:val="0022759B"/>
    <w:pPr>
      <w:tabs>
        <w:tab w:val="right" w:pos="8505"/>
      </w:tabs>
      <w:spacing w:before="0"/>
    </w:pPr>
    <w:rPr>
      <w:sz w:val="18"/>
      <w:szCs w:val="18"/>
    </w:rPr>
  </w:style>
  <w:style w:type="character" w:customStyle="1" w:styleId="ZhlavChar">
    <w:name w:val="Záhlaví Char"/>
    <w:basedOn w:val="Standardnpsmoodstavce"/>
    <w:link w:val="Zhlav"/>
    <w:uiPriority w:val="99"/>
    <w:semiHidden/>
    <w:locked/>
    <w:rsid w:val="0022759B"/>
    <w:rPr>
      <w:rFonts w:ascii="Arial" w:hAnsi="Arial" w:cs="Arial"/>
      <w:sz w:val="18"/>
      <w:szCs w:val="18"/>
      <w:lang w:val="cs-CZ" w:eastAsia="cs-CZ"/>
    </w:rPr>
  </w:style>
  <w:style w:type="paragraph" w:styleId="Zpat">
    <w:name w:val="footer"/>
    <w:basedOn w:val="Normln"/>
    <w:link w:val="ZpatChar"/>
    <w:uiPriority w:val="99"/>
    <w:rsid w:val="0022759B"/>
    <w:pPr>
      <w:tabs>
        <w:tab w:val="right" w:pos="8505"/>
      </w:tabs>
      <w:spacing w:before="0"/>
    </w:pPr>
    <w:rPr>
      <w:sz w:val="18"/>
      <w:szCs w:val="18"/>
    </w:rPr>
  </w:style>
  <w:style w:type="character" w:customStyle="1" w:styleId="ZpatChar">
    <w:name w:val="Zápatí Char"/>
    <w:basedOn w:val="Standardnpsmoodstavce"/>
    <w:link w:val="Zpat"/>
    <w:uiPriority w:val="99"/>
    <w:semiHidden/>
    <w:locked/>
    <w:rsid w:val="0022759B"/>
    <w:rPr>
      <w:rFonts w:ascii="Arial" w:hAnsi="Arial" w:cs="Arial"/>
      <w:sz w:val="18"/>
      <w:szCs w:val="18"/>
      <w:lang w:val="cs-CZ" w:eastAsia="cs-CZ"/>
    </w:rPr>
  </w:style>
  <w:style w:type="paragraph" w:styleId="Rozloendokumentu">
    <w:name w:val="Document Map"/>
    <w:basedOn w:val="Normln"/>
    <w:link w:val="RozloendokumentuChar"/>
    <w:uiPriority w:val="99"/>
    <w:semiHidden/>
    <w:rsid w:val="00987167"/>
    <w:pPr>
      <w:shd w:val="clear" w:color="auto" w:fill="000080"/>
    </w:pPr>
    <w:rPr>
      <w:rFonts w:ascii="Tahoma" w:hAnsi="Tahoma" w:cs="Tahoma"/>
    </w:rPr>
  </w:style>
  <w:style w:type="character" w:customStyle="1" w:styleId="RozloendokumentuChar">
    <w:name w:val="Rozložení dokumentu Char"/>
    <w:basedOn w:val="Standardnpsmoodstavce"/>
    <w:link w:val="Rozloendokumentu"/>
    <w:uiPriority w:val="99"/>
    <w:semiHidden/>
    <w:locked/>
    <w:rsid w:val="00ED4574"/>
    <w:rPr>
      <w:rFonts w:cs="Times New Roman"/>
      <w:sz w:val="2"/>
      <w:szCs w:val="2"/>
    </w:rPr>
  </w:style>
  <w:style w:type="paragraph" w:customStyle="1" w:styleId="Tabulka">
    <w:name w:val="Tabulka"/>
    <w:basedOn w:val="Normln"/>
    <w:uiPriority w:val="99"/>
    <w:rsid w:val="006B0D94"/>
    <w:pPr>
      <w:keepLines/>
      <w:spacing w:before="20" w:after="20"/>
    </w:pPr>
  </w:style>
  <w:style w:type="paragraph" w:customStyle="1" w:styleId="AqpPodnadpis">
    <w:name w:val="AqpPodnadpis"/>
    <w:basedOn w:val="Normln"/>
    <w:next w:val="Normln"/>
    <w:uiPriority w:val="99"/>
    <w:rsid w:val="00990FA7"/>
    <w:pPr>
      <w:keepNext/>
      <w:spacing w:before="240" w:after="60"/>
      <w:outlineLvl w:val="1"/>
    </w:pPr>
    <w:rPr>
      <w:b/>
      <w:bCs/>
    </w:rPr>
  </w:style>
  <w:style w:type="paragraph" w:styleId="Obsah6">
    <w:name w:val="toc 6"/>
    <w:basedOn w:val="Normln"/>
    <w:next w:val="Normln"/>
    <w:autoRedefine/>
    <w:uiPriority w:val="99"/>
    <w:semiHidden/>
    <w:rsid w:val="00987167"/>
    <w:pPr>
      <w:ind w:left="737"/>
    </w:pPr>
  </w:style>
  <w:style w:type="paragraph" w:styleId="Textbubliny">
    <w:name w:val="Balloon Text"/>
    <w:basedOn w:val="Normln"/>
    <w:link w:val="TextbublinyChar"/>
    <w:uiPriority w:val="99"/>
    <w:semiHidden/>
    <w:rsid w:val="00987167"/>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ED4574"/>
    <w:rPr>
      <w:rFonts w:cs="Times New Roman"/>
      <w:sz w:val="2"/>
      <w:szCs w:val="2"/>
    </w:rPr>
  </w:style>
  <w:style w:type="paragraph" w:styleId="Obsah1">
    <w:name w:val="toc 1"/>
    <w:basedOn w:val="Normln"/>
    <w:next w:val="Normln"/>
    <w:autoRedefine/>
    <w:uiPriority w:val="39"/>
    <w:rsid w:val="0042306E"/>
    <w:pPr>
      <w:spacing w:before="240" w:after="120"/>
      <w:ind w:left="567" w:hanging="567"/>
    </w:pPr>
    <w:rPr>
      <w:b/>
      <w:bCs/>
      <w:color w:val="244A87"/>
    </w:rPr>
  </w:style>
  <w:style w:type="paragraph" w:styleId="Obsah2">
    <w:name w:val="toc 2"/>
    <w:basedOn w:val="Normln"/>
    <w:next w:val="Normln"/>
    <w:autoRedefine/>
    <w:uiPriority w:val="39"/>
    <w:rsid w:val="00786362"/>
    <w:pPr>
      <w:tabs>
        <w:tab w:val="left" w:pos="851"/>
        <w:tab w:val="right" w:leader="dot" w:pos="9627"/>
      </w:tabs>
      <w:ind w:left="340"/>
    </w:pPr>
    <w:rPr>
      <w:noProof/>
    </w:rPr>
  </w:style>
  <w:style w:type="paragraph" w:styleId="Obsah3">
    <w:name w:val="toc 3"/>
    <w:basedOn w:val="Normln"/>
    <w:next w:val="Normln"/>
    <w:autoRedefine/>
    <w:uiPriority w:val="39"/>
    <w:rsid w:val="00786362"/>
    <w:pPr>
      <w:spacing w:before="60"/>
      <w:ind w:left="567"/>
    </w:pPr>
  </w:style>
  <w:style w:type="paragraph" w:styleId="Obsah4">
    <w:name w:val="toc 4"/>
    <w:basedOn w:val="Normln"/>
    <w:next w:val="Normln"/>
    <w:autoRedefine/>
    <w:uiPriority w:val="99"/>
    <w:semiHidden/>
    <w:rsid w:val="00987167"/>
    <w:pPr>
      <w:spacing w:before="20"/>
      <w:ind w:left="680"/>
    </w:pPr>
    <w:rPr>
      <w:rFonts w:ascii="Arial Narrow" w:hAnsi="Arial Narrow" w:cs="Arial Narrow"/>
    </w:rPr>
  </w:style>
  <w:style w:type="paragraph" w:styleId="Obsah5">
    <w:name w:val="toc 5"/>
    <w:basedOn w:val="Normln"/>
    <w:next w:val="Normln"/>
    <w:autoRedefine/>
    <w:uiPriority w:val="99"/>
    <w:semiHidden/>
    <w:rsid w:val="00987167"/>
    <w:pPr>
      <w:ind w:left="709"/>
    </w:pPr>
  </w:style>
  <w:style w:type="paragraph" w:styleId="Rejstk1">
    <w:name w:val="index 1"/>
    <w:basedOn w:val="Normln"/>
    <w:next w:val="Normln"/>
    <w:autoRedefine/>
    <w:uiPriority w:val="99"/>
    <w:semiHidden/>
    <w:rsid w:val="00987167"/>
    <w:pPr>
      <w:ind w:left="240" w:hanging="240"/>
    </w:pPr>
  </w:style>
  <w:style w:type="paragraph" w:styleId="Obsah7">
    <w:name w:val="toc 7"/>
    <w:basedOn w:val="Normln"/>
    <w:next w:val="Normln"/>
    <w:autoRedefine/>
    <w:uiPriority w:val="99"/>
    <w:semiHidden/>
    <w:rsid w:val="00987167"/>
    <w:pPr>
      <w:ind w:left="1440"/>
    </w:pPr>
  </w:style>
  <w:style w:type="paragraph" w:styleId="Obsah8">
    <w:name w:val="toc 8"/>
    <w:basedOn w:val="Normln"/>
    <w:next w:val="Normln"/>
    <w:autoRedefine/>
    <w:uiPriority w:val="99"/>
    <w:semiHidden/>
    <w:rsid w:val="00987167"/>
    <w:pPr>
      <w:ind w:left="1680"/>
    </w:pPr>
  </w:style>
  <w:style w:type="paragraph" w:styleId="Obsah9">
    <w:name w:val="toc 9"/>
    <w:basedOn w:val="Normln"/>
    <w:next w:val="Normln"/>
    <w:autoRedefine/>
    <w:uiPriority w:val="99"/>
    <w:semiHidden/>
    <w:rsid w:val="00987167"/>
    <w:pPr>
      <w:ind w:left="1920"/>
    </w:pPr>
  </w:style>
  <w:style w:type="paragraph" w:styleId="Hlavikaobsahu">
    <w:name w:val="toa heading"/>
    <w:basedOn w:val="Normln"/>
    <w:next w:val="Normln"/>
    <w:uiPriority w:val="99"/>
    <w:semiHidden/>
    <w:rsid w:val="00987167"/>
    <w:rPr>
      <w:b/>
      <w:bCs/>
    </w:rPr>
  </w:style>
  <w:style w:type="paragraph" w:styleId="Hlavikarejstku">
    <w:name w:val="index heading"/>
    <w:basedOn w:val="Normln"/>
    <w:next w:val="Rejstk1"/>
    <w:uiPriority w:val="99"/>
    <w:semiHidden/>
    <w:rsid w:val="00987167"/>
    <w:rPr>
      <w:b/>
      <w:bCs/>
    </w:rPr>
  </w:style>
  <w:style w:type="paragraph" w:styleId="Textkomente">
    <w:name w:val="annotation text"/>
    <w:basedOn w:val="Normln"/>
    <w:link w:val="TextkomenteChar"/>
    <w:uiPriority w:val="99"/>
    <w:semiHidden/>
    <w:rsid w:val="00987167"/>
  </w:style>
  <w:style w:type="character" w:customStyle="1" w:styleId="TextkomenteChar">
    <w:name w:val="Text komentáře Char"/>
    <w:basedOn w:val="Standardnpsmoodstavce"/>
    <w:link w:val="Textkomente"/>
    <w:uiPriority w:val="99"/>
    <w:semiHidden/>
    <w:locked/>
    <w:rsid w:val="00ED4574"/>
    <w:rPr>
      <w:rFonts w:ascii="Arial" w:hAnsi="Arial" w:cs="Arial"/>
      <w:sz w:val="20"/>
      <w:szCs w:val="20"/>
    </w:rPr>
  </w:style>
  <w:style w:type="paragraph" w:styleId="Pedmtkomente">
    <w:name w:val="annotation subject"/>
    <w:basedOn w:val="Textkomente"/>
    <w:next w:val="Textkomente"/>
    <w:link w:val="PedmtkomenteChar"/>
    <w:uiPriority w:val="99"/>
    <w:semiHidden/>
    <w:rsid w:val="00987167"/>
    <w:rPr>
      <w:b/>
      <w:bCs/>
    </w:rPr>
  </w:style>
  <w:style w:type="character" w:customStyle="1" w:styleId="PedmtkomenteChar">
    <w:name w:val="Předmět komentáře Char"/>
    <w:basedOn w:val="TextkomenteChar"/>
    <w:link w:val="Pedmtkomente"/>
    <w:uiPriority w:val="99"/>
    <w:semiHidden/>
    <w:locked/>
    <w:rsid w:val="00ED4574"/>
    <w:rPr>
      <w:rFonts w:ascii="Arial" w:hAnsi="Arial" w:cs="Arial"/>
      <w:b/>
      <w:bCs/>
      <w:sz w:val="20"/>
      <w:szCs w:val="20"/>
    </w:rPr>
  </w:style>
  <w:style w:type="paragraph" w:styleId="Rejstk2">
    <w:name w:val="index 2"/>
    <w:basedOn w:val="Normln"/>
    <w:next w:val="Normln"/>
    <w:autoRedefine/>
    <w:uiPriority w:val="99"/>
    <w:semiHidden/>
    <w:rsid w:val="00987167"/>
    <w:pPr>
      <w:ind w:left="480" w:hanging="240"/>
    </w:pPr>
  </w:style>
  <w:style w:type="paragraph" w:styleId="Rejstk3">
    <w:name w:val="index 3"/>
    <w:basedOn w:val="Normln"/>
    <w:next w:val="Normln"/>
    <w:autoRedefine/>
    <w:uiPriority w:val="99"/>
    <w:semiHidden/>
    <w:rsid w:val="00987167"/>
    <w:pPr>
      <w:ind w:left="720" w:hanging="240"/>
    </w:pPr>
  </w:style>
  <w:style w:type="paragraph" w:styleId="Rejstk4">
    <w:name w:val="index 4"/>
    <w:basedOn w:val="Normln"/>
    <w:next w:val="Normln"/>
    <w:autoRedefine/>
    <w:uiPriority w:val="99"/>
    <w:semiHidden/>
    <w:rsid w:val="00987167"/>
    <w:pPr>
      <w:ind w:left="960" w:hanging="240"/>
    </w:pPr>
  </w:style>
  <w:style w:type="paragraph" w:styleId="Rejstk5">
    <w:name w:val="index 5"/>
    <w:basedOn w:val="Normln"/>
    <w:next w:val="Normln"/>
    <w:autoRedefine/>
    <w:uiPriority w:val="99"/>
    <w:semiHidden/>
    <w:rsid w:val="00987167"/>
    <w:pPr>
      <w:ind w:left="1200" w:hanging="240"/>
    </w:pPr>
  </w:style>
  <w:style w:type="paragraph" w:styleId="Rejstk6">
    <w:name w:val="index 6"/>
    <w:basedOn w:val="Normln"/>
    <w:next w:val="Normln"/>
    <w:autoRedefine/>
    <w:uiPriority w:val="99"/>
    <w:semiHidden/>
    <w:rsid w:val="00987167"/>
    <w:pPr>
      <w:ind w:left="1440" w:hanging="240"/>
    </w:pPr>
  </w:style>
  <w:style w:type="paragraph" w:styleId="Rejstk7">
    <w:name w:val="index 7"/>
    <w:basedOn w:val="Normln"/>
    <w:next w:val="Normln"/>
    <w:autoRedefine/>
    <w:uiPriority w:val="99"/>
    <w:semiHidden/>
    <w:rsid w:val="00987167"/>
    <w:pPr>
      <w:ind w:left="1680" w:hanging="240"/>
    </w:pPr>
  </w:style>
  <w:style w:type="paragraph" w:styleId="Rejstk8">
    <w:name w:val="index 8"/>
    <w:basedOn w:val="Normln"/>
    <w:next w:val="Normln"/>
    <w:autoRedefine/>
    <w:uiPriority w:val="99"/>
    <w:semiHidden/>
    <w:rsid w:val="00987167"/>
    <w:pPr>
      <w:ind w:left="1920" w:hanging="240"/>
    </w:pPr>
  </w:style>
  <w:style w:type="paragraph" w:styleId="Rejstk9">
    <w:name w:val="index 9"/>
    <w:basedOn w:val="Normln"/>
    <w:next w:val="Normln"/>
    <w:autoRedefine/>
    <w:uiPriority w:val="99"/>
    <w:semiHidden/>
    <w:rsid w:val="00987167"/>
    <w:pPr>
      <w:ind w:left="2160" w:hanging="240"/>
    </w:pPr>
  </w:style>
  <w:style w:type="paragraph" w:styleId="Seznamcitac">
    <w:name w:val="table of authorities"/>
    <w:basedOn w:val="Normln"/>
    <w:next w:val="Normln"/>
    <w:uiPriority w:val="99"/>
    <w:semiHidden/>
    <w:rsid w:val="00987167"/>
    <w:pPr>
      <w:ind w:left="240" w:hanging="240"/>
    </w:pPr>
  </w:style>
  <w:style w:type="paragraph" w:styleId="Seznamobrzk">
    <w:name w:val="table of figures"/>
    <w:basedOn w:val="Normln"/>
    <w:next w:val="Normln"/>
    <w:uiPriority w:val="99"/>
    <w:semiHidden/>
    <w:rsid w:val="00987167"/>
  </w:style>
  <w:style w:type="paragraph" w:styleId="Textmakra">
    <w:name w:val="macro"/>
    <w:link w:val="TextmakraChar"/>
    <w:uiPriority w:val="99"/>
    <w:semiHidden/>
    <w:rsid w:val="0098716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TextmakraChar">
    <w:name w:val="Text makra Char"/>
    <w:basedOn w:val="Standardnpsmoodstavce"/>
    <w:link w:val="Textmakra"/>
    <w:uiPriority w:val="99"/>
    <w:semiHidden/>
    <w:locked/>
    <w:rsid w:val="00ED4574"/>
    <w:rPr>
      <w:rFonts w:ascii="Courier New" w:hAnsi="Courier New" w:cs="Courier New"/>
      <w:lang w:val="cs-CZ" w:eastAsia="cs-CZ"/>
    </w:rPr>
  </w:style>
  <w:style w:type="paragraph" w:styleId="Textpoznpodarou">
    <w:name w:val="footnote text"/>
    <w:basedOn w:val="Normln"/>
    <w:link w:val="TextpoznpodarouChar"/>
    <w:uiPriority w:val="99"/>
    <w:semiHidden/>
    <w:rsid w:val="00987167"/>
  </w:style>
  <w:style w:type="character" w:customStyle="1" w:styleId="TextpoznpodarouChar">
    <w:name w:val="Text pozn. pod čarou Char"/>
    <w:basedOn w:val="Standardnpsmoodstavce"/>
    <w:link w:val="Textpoznpodarou"/>
    <w:uiPriority w:val="99"/>
    <w:semiHidden/>
    <w:locked/>
    <w:rsid w:val="00ED4574"/>
    <w:rPr>
      <w:rFonts w:ascii="Arial" w:hAnsi="Arial" w:cs="Arial"/>
      <w:sz w:val="20"/>
      <w:szCs w:val="20"/>
    </w:rPr>
  </w:style>
  <w:style w:type="paragraph" w:styleId="Textvysvtlivek">
    <w:name w:val="endnote text"/>
    <w:basedOn w:val="Normln"/>
    <w:link w:val="TextvysvtlivekChar"/>
    <w:uiPriority w:val="99"/>
    <w:semiHidden/>
    <w:rsid w:val="00987167"/>
  </w:style>
  <w:style w:type="character" w:customStyle="1" w:styleId="TextvysvtlivekChar">
    <w:name w:val="Text vysvětlivek Char"/>
    <w:basedOn w:val="Standardnpsmoodstavce"/>
    <w:link w:val="Textvysvtlivek"/>
    <w:uiPriority w:val="99"/>
    <w:semiHidden/>
    <w:locked/>
    <w:rsid w:val="00ED4574"/>
    <w:rPr>
      <w:rFonts w:ascii="Arial" w:hAnsi="Arial" w:cs="Arial"/>
      <w:sz w:val="20"/>
      <w:szCs w:val="20"/>
    </w:rPr>
  </w:style>
  <w:style w:type="paragraph" w:styleId="Titulek">
    <w:name w:val="caption"/>
    <w:basedOn w:val="Normln"/>
    <w:next w:val="Normln"/>
    <w:uiPriority w:val="99"/>
    <w:qFormat/>
    <w:rsid w:val="00987167"/>
    <w:rPr>
      <w:b/>
      <w:bCs/>
    </w:rPr>
  </w:style>
  <w:style w:type="character" w:styleId="Odkaznakoment">
    <w:name w:val="annotation reference"/>
    <w:basedOn w:val="Standardnpsmoodstavce"/>
    <w:uiPriority w:val="99"/>
    <w:semiHidden/>
    <w:rsid w:val="00987167"/>
    <w:rPr>
      <w:rFonts w:cs="Times New Roman"/>
      <w:sz w:val="16"/>
      <w:szCs w:val="16"/>
    </w:rPr>
  </w:style>
  <w:style w:type="table" w:styleId="Mkatabulky">
    <w:name w:val="Table Grid"/>
    <w:basedOn w:val="Normlntabulka"/>
    <w:uiPriority w:val="99"/>
    <w:rsid w:val="00353ED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isektabulky">
    <w:name w:val="Popisek tabulky"/>
    <w:basedOn w:val="Normln"/>
    <w:uiPriority w:val="99"/>
    <w:semiHidden/>
    <w:rsid w:val="00392AA2"/>
    <w:pPr>
      <w:spacing w:before="0"/>
    </w:pPr>
    <w:rPr>
      <w:i/>
      <w:iCs/>
      <w:sz w:val="14"/>
      <w:szCs w:val="14"/>
    </w:rPr>
  </w:style>
  <w:style w:type="paragraph" w:customStyle="1" w:styleId="dajtabulky">
    <w:name w:val="Údaj tabulky"/>
    <w:basedOn w:val="Normln"/>
    <w:uiPriority w:val="99"/>
    <w:semiHidden/>
    <w:rsid w:val="00C97D61"/>
    <w:pPr>
      <w:spacing w:before="0"/>
    </w:pPr>
    <w:rPr>
      <w:sz w:val="18"/>
      <w:szCs w:val="18"/>
    </w:rPr>
  </w:style>
  <w:style w:type="paragraph" w:customStyle="1" w:styleId="Firma">
    <w:name w:val="Firma"/>
    <w:basedOn w:val="dajtabulky"/>
    <w:uiPriority w:val="99"/>
    <w:semiHidden/>
    <w:rsid w:val="0046155E"/>
  </w:style>
  <w:style w:type="paragraph" w:customStyle="1" w:styleId="Projekt">
    <w:name w:val="Projekt"/>
    <w:basedOn w:val="dajtabulky"/>
    <w:uiPriority w:val="99"/>
    <w:semiHidden/>
    <w:rsid w:val="00873F1F"/>
    <w:rPr>
      <w:sz w:val="28"/>
      <w:szCs w:val="28"/>
    </w:rPr>
  </w:style>
  <w:style w:type="paragraph" w:customStyle="1" w:styleId="dajtabulky10">
    <w:name w:val="Údaj tabulky 10"/>
    <w:basedOn w:val="dajtabulky"/>
    <w:uiPriority w:val="99"/>
    <w:semiHidden/>
    <w:rsid w:val="00F64454"/>
    <w:rPr>
      <w:sz w:val="20"/>
      <w:szCs w:val="20"/>
    </w:rPr>
  </w:style>
  <w:style w:type="paragraph" w:customStyle="1" w:styleId="dajtabulky12">
    <w:name w:val="Údaj tabulky 12"/>
    <w:basedOn w:val="dajtabulky"/>
    <w:uiPriority w:val="99"/>
    <w:semiHidden/>
    <w:rsid w:val="00F64454"/>
    <w:rPr>
      <w:sz w:val="24"/>
      <w:szCs w:val="24"/>
    </w:rPr>
  </w:style>
  <w:style w:type="paragraph" w:customStyle="1" w:styleId="dajtabulky14">
    <w:name w:val="Údaj tabulky 14"/>
    <w:basedOn w:val="dajtabulky"/>
    <w:uiPriority w:val="99"/>
    <w:semiHidden/>
    <w:rsid w:val="00F64454"/>
    <w:pPr>
      <w:jc w:val="center"/>
    </w:pPr>
    <w:rPr>
      <w:sz w:val="28"/>
      <w:szCs w:val="28"/>
    </w:rPr>
  </w:style>
  <w:style w:type="paragraph" w:customStyle="1" w:styleId="Aqptext">
    <w:name w:val="Aqptext"/>
    <w:basedOn w:val="Normln"/>
    <w:qFormat/>
    <w:rsid w:val="000112D9"/>
    <w:pPr>
      <w:spacing w:line="264" w:lineRule="auto"/>
    </w:pPr>
  </w:style>
  <w:style w:type="paragraph" w:styleId="Nzev">
    <w:name w:val="Title"/>
    <w:basedOn w:val="Normln"/>
    <w:next w:val="Normln"/>
    <w:link w:val="NzevChar"/>
    <w:qFormat/>
    <w:rsid w:val="000B0E78"/>
    <w:pPr>
      <w:spacing w:before="240" w:after="60"/>
      <w:jc w:val="center"/>
      <w:outlineLvl w:val="0"/>
    </w:pPr>
    <w:rPr>
      <w:rFonts w:asciiTheme="majorHAnsi" w:eastAsiaTheme="majorEastAsia" w:hAnsiTheme="majorHAnsi" w:cstheme="majorBidi"/>
      <w:b/>
      <w:bCs/>
      <w:kern w:val="28"/>
      <w:sz w:val="32"/>
      <w:szCs w:val="32"/>
    </w:rPr>
  </w:style>
  <w:style w:type="character" w:customStyle="1" w:styleId="NzevChar">
    <w:name w:val="Název Char"/>
    <w:basedOn w:val="Standardnpsmoodstavce"/>
    <w:link w:val="Nzev"/>
    <w:rsid w:val="000B0E78"/>
    <w:rPr>
      <w:rFonts w:asciiTheme="majorHAnsi" w:eastAsiaTheme="majorEastAsia" w:hAnsiTheme="majorHAnsi" w:cstheme="majorBidi"/>
      <w:b/>
      <w:bCs/>
      <w:kern w:val="28"/>
      <w:sz w:val="32"/>
      <w:szCs w:val="32"/>
    </w:rPr>
  </w:style>
  <w:style w:type="character" w:styleId="Hypertextovodkaz">
    <w:name w:val="Hyperlink"/>
    <w:basedOn w:val="Standardnpsmoodstavce"/>
    <w:uiPriority w:val="99"/>
    <w:unhideWhenUsed/>
    <w:locked/>
    <w:rsid w:val="0042306E"/>
    <w:rPr>
      <w:color w:val="0000FF" w:themeColor="hyperlink"/>
      <w:u w:val="single"/>
    </w:rPr>
  </w:style>
  <w:style w:type="character" w:customStyle="1" w:styleId="AqpTextChar2">
    <w:name w:val="AqpText Char2"/>
    <w:link w:val="AqpText0"/>
    <w:uiPriority w:val="99"/>
    <w:locked/>
    <w:rsid w:val="002F49F5"/>
    <w:rPr>
      <w:rFonts w:ascii="Arial" w:hAnsi="Arial" w:cs="Arial"/>
      <w:sz w:val="20"/>
      <w:szCs w:val="20"/>
    </w:rPr>
  </w:style>
  <w:style w:type="paragraph" w:customStyle="1" w:styleId="AqpText0">
    <w:name w:val="AqpText"/>
    <w:basedOn w:val="Normln"/>
    <w:link w:val="AqpTextChar2"/>
    <w:uiPriority w:val="99"/>
    <w:rsid w:val="002F49F5"/>
    <w:pPr>
      <w:jc w:val="both"/>
    </w:pPr>
  </w:style>
  <w:style w:type="paragraph" w:styleId="Odstavecseseznamem">
    <w:name w:val="List Paragraph"/>
    <w:basedOn w:val="Normln"/>
    <w:uiPriority w:val="34"/>
    <w:qFormat/>
    <w:rsid w:val="002F49F5"/>
    <w:pPr>
      <w:ind w:left="720"/>
      <w:contextualSpacing/>
    </w:pPr>
  </w:style>
  <w:style w:type="paragraph" w:customStyle="1" w:styleId="AqpTabulka">
    <w:name w:val="AqpTabulka"/>
    <w:basedOn w:val="Normln"/>
    <w:uiPriority w:val="99"/>
    <w:rsid w:val="002F49F5"/>
    <w:pPr>
      <w:keepLines/>
      <w:spacing w:before="20" w:after="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38309325">
      <w:marLeft w:val="0"/>
      <w:marRight w:val="0"/>
      <w:marTop w:val="0"/>
      <w:marBottom w:val="0"/>
      <w:divBdr>
        <w:top w:val="none" w:sz="0" w:space="0" w:color="auto"/>
        <w:left w:val="none" w:sz="0" w:space="0" w:color="auto"/>
        <w:bottom w:val="none" w:sz="0" w:space="0" w:color="auto"/>
        <w:right w:val="none" w:sz="0" w:space="0" w:color="auto"/>
      </w:divBdr>
    </w:div>
    <w:div w:id="2038309326">
      <w:marLeft w:val="0"/>
      <w:marRight w:val="0"/>
      <w:marTop w:val="0"/>
      <w:marBottom w:val="0"/>
      <w:divBdr>
        <w:top w:val="none" w:sz="0" w:space="0" w:color="auto"/>
        <w:left w:val="none" w:sz="0" w:space="0" w:color="auto"/>
        <w:bottom w:val="none" w:sz="0" w:space="0" w:color="auto"/>
        <w:right w:val="none" w:sz="0" w:space="0" w:color="auto"/>
      </w:divBdr>
    </w:div>
    <w:div w:id="20383093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TotalTime>
  <Pages>9</Pages>
  <Words>3373</Words>
  <Characters>21373</Characters>
  <Application>Microsoft Office Word</Application>
  <DocSecurity>0</DocSecurity>
  <Lines>178</Lines>
  <Paragraphs>49</Paragraphs>
  <ScaleCrop>false</ScaleCrop>
  <HeadingPairs>
    <vt:vector size="2" baseType="variant">
      <vt:variant>
        <vt:lpstr>Název</vt:lpstr>
      </vt:variant>
      <vt:variant>
        <vt:i4>1</vt:i4>
      </vt:variant>
    </vt:vector>
  </HeadingPairs>
  <TitlesOfParts>
    <vt:vector size="1" baseType="lpstr">
      <vt:lpstr>Technická zpráva</vt:lpstr>
    </vt:vector>
  </TitlesOfParts>
  <Company>AQUA PROCON s.r.o.</Company>
  <LinksUpToDate>false</LinksUpToDate>
  <CharactersWithSpaces>24697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subject/>
  <dc:creator>Sousedík Milan</dc:creator>
  <cp:keywords/>
  <dc:description/>
  <cp:lastModifiedBy>Kratochvíl Jan</cp:lastModifiedBy>
  <cp:revision>19</cp:revision>
  <cp:lastPrinted>2024-11-12T10:37:00Z</cp:lastPrinted>
  <dcterms:created xsi:type="dcterms:W3CDTF">2018-09-11T08:37:00Z</dcterms:created>
  <dcterms:modified xsi:type="dcterms:W3CDTF">2024-11-27T15:49:00Z</dcterms:modified>
</cp:coreProperties>
</file>